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pPr w:leftFromText="180" w:rightFromText="180" w:vertAnchor="page" w:horzAnchor="page" w:tblpX="625" w:tblpY="1398"/>
        <w:tblOverlap w:val="never"/>
        <w:tblW w:w="1529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9"/>
        <w:gridCol w:w="1433"/>
        <w:gridCol w:w="1060"/>
        <w:gridCol w:w="1185"/>
        <w:gridCol w:w="2685"/>
        <w:gridCol w:w="1627"/>
        <w:gridCol w:w="1599"/>
        <w:gridCol w:w="3420"/>
        <w:gridCol w:w="151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8" w:hRule="atLeast"/>
        </w:trPr>
        <w:tc>
          <w:tcPr>
            <w:tcW w:w="15293" w:type="dxa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方正小标宋_GBK" w:hAnsi="方正小标宋_GBK" w:eastAsia="方正小标宋_GBK" w:cs="方正小标宋_GBK"/>
                <w:i w:val="0"/>
                <w:iCs w:val="0"/>
                <w:color w:val="000000"/>
                <w:kern w:val="0"/>
                <w:sz w:val="44"/>
                <w:szCs w:val="44"/>
                <w:u w:val="none"/>
                <w:lang w:val="en-US" w:eastAsia="zh-CN"/>
              </w:rPr>
              <w:t xml:space="preserve"> 铜陵县董冲矿业有限责任公司2024年公开招聘工作人员岗位表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/>
              </w:rPr>
              <w:t>序号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/>
              </w:rPr>
              <w:t>招聘岗位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/>
              </w:rPr>
              <w:t>招聘人数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/>
              </w:rPr>
              <w:t>岗位代码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专业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/>
              </w:rPr>
              <w:t>学历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/>
              </w:rPr>
              <w:t>年龄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/>
              </w:rPr>
              <w:t>其他条件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1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安全副矿长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202302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专科：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矿业工程类（5403）</w:t>
            </w:r>
          </w:p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本科：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  <w:t>矿业类（0815）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专科及以上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45-55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周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岁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矿山5年以上管理工作经验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劳动合同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1"/>
                <w:szCs w:val="21"/>
                <w:u w:val="none"/>
                <w:lang w:val="en-US" w:eastAsia="zh-CN"/>
              </w:rPr>
              <w:t>2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行政助理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202312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不限</w:t>
            </w: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专科及以上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35周岁以下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3年以上工作经验，具有政府、事业单位、大型企业工作经历者优先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劳动合同</w:t>
            </w: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</w:trPr>
        <w:tc>
          <w:tcPr>
            <w:tcW w:w="7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3</w:t>
            </w:r>
          </w:p>
        </w:tc>
        <w:tc>
          <w:tcPr>
            <w:tcW w:w="14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出纳会计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202311</w:t>
            </w:r>
          </w:p>
        </w:tc>
        <w:tc>
          <w:tcPr>
            <w:tcW w:w="26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专科：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财务会计类（6202）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本科：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会计学（120203K）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5"/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专科及以上</w:t>
            </w:r>
          </w:p>
        </w:tc>
        <w:tc>
          <w:tcPr>
            <w:tcW w:w="15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35周岁以下</w:t>
            </w:r>
          </w:p>
        </w:tc>
        <w:tc>
          <w:tcPr>
            <w:tcW w:w="34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具有初级会计证、有相关工作经验者优先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劳动合同</w:t>
            </w:r>
          </w:p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hkMDc0OTU2NjVkNDI5OWU2YmViMjQyM2I5YjJiNWMifQ=="/>
  </w:docVars>
  <w:rsids>
    <w:rsidRoot w:val="6E9A02A3"/>
    <w:rsid w:val="4F287883"/>
    <w:rsid w:val="6A2A2B9E"/>
    <w:rsid w:val="6E9A02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autoRedefine/>
    <w:qFormat/>
    <w:uiPriority w:val="0"/>
    <w:rPr>
      <w:rFonts w:hint="eastAsia" w:ascii="宋体" w:hAnsi="宋体" w:eastAsia="宋体" w:cs="宋体"/>
      <w:b/>
      <w:bCs/>
      <w:color w:val="000000"/>
      <w:sz w:val="24"/>
      <w:szCs w:val="24"/>
      <w:u w:val="none"/>
    </w:rPr>
  </w:style>
  <w:style w:type="character" w:customStyle="1" w:styleId="5">
    <w:name w:val="font01"/>
    <w:basedOn w:val="3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2023-12-20T06:29:00Z</dcterms:created>
  <dc:creator>朱雯琳</dc:creator>
  <cp:lastModifiedBy>lenovo</cp:lastModifiedBy>
  <dcterms:modified xsi:type="dcterms:W3CDTF">2024-01-09T08:21:10Z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9292E192F5D740BE8700F6E38E9CC82B_13</vt:lpwstr>
  </property>
</Properties>
</file>