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13"/>
        <w:spacing w:line="520" w:lineRule="exact"/>
        <w:rPr>
          <w:rFonts w:ascii="仿宋" w:hAnsi="仿宋" w:eastAsia="仿宋" w:cs="仿宋"/>
          <w:b/>
          <w:szCs w:val="28"/>
          <w:lang w:eastAsia="zh-CN"/>
        </w:rPr>
      </w:pPr>
      <w:bookmarkStart w:id="1" w:name="_GoBack"/>
      <w:bookmarkEnd w:id="1"/>
      <w:r>
        <w:rPr>
          <w:rFonts w:hint="eastAsia" w:ascii="仿宋" w:hAnsi="仿宋" w:eastAsia="仿宋" w:cs="仿宋"/>
          <w:b/>
          <w:szCs w:val="28"/>
          <w:lang w:eastAsia="zh-CN"/>
        </w:rPr>
        <w:t>项目编号：HXZB-2023-0621</w:t>
      </w:r>
    </w:p>
    <w:p>
      <w:pPr>
        <w:wordWrap w:val="0"/>
        <w:spacing w:line="520" w:lineRule="exact"/>
        <w:rPr>
          <w:rFonts w:ascii="仿宋" w:hAnsi="仿宋" w:eastAsia="仿宋" w:cs="仿宋"/>
          <w:b/>
          <w:sz w:val="28"/>
          <w:szCs w:val="28"/>
          <w:lang w:eastAsia="zh-CN"/>
        </w:rPr>
      </w:pPr>
    </w:p>
    <w:p>
      <w:pPr>
        <w:wordWrap w:val="0"/>
        <w:spacing w:line="520" w:lineRule="exact"/>
        <w:rPr>
          <w:rFonts w:ascii="仿宋" w:hAnsi="仿宋" w:eastAsia="仿宋" w:cs="仿宋"/>
          <w:b/>
          <w:sz w:val="28"/>
          <w:szCs w:val="28"/>
          <w:lang w:eastAsia="zh-CN"/>
        </w:rPr>
      </w:pPr>
    </w:p>
    <w:p>
      <w:pPr>
        <w:spacing w:line="520" w:lineRule="exact"/>
        <w:jc w:val="center"/>
        <w:rPr>
          <w:rFonts w:ascii="仿宋" w:hAnsi="仿宋" w:eastAsia="仿宋" w:cs="仿宋"/>
          <w:b/>
          <w:sz w:val="36"/>
          <w:szCs w:val="36"/>
          <w:lang w:eastAsia="zh-CN"/>
        </w:rPr>
      </w:pPr>
      <w:r>
        <w:rPr>
          <w:rFonts w:hint="eastAsia" w:ascii="仿宋" w:hAnsi="仿宋" w:eastAsia="仿宋" w:cs="仿宋"/>
          <w:b/>
          <w:sz w:val="36"/>
          <w:szCs w:val="36"/>
          <w:lang w:eastAsia="zh-CN"/>
        </w:rPr>
        <w:t>铜陵</w:t>
      </w:r>
      <w:r>
        <w:rPr>
          <w:rFonts w:ascii="仿宋" w:hAnsi="仿宋" w:eastAsia="仿宋" w:cs="仿宋"/>
          <w:b/>
          <w:sz w:val="36"/>
          <w:szCs w:val="36"/>
          <w:lang w:eastAsia="zh-CN"/>
        </w:rPr>
        <w:t>DB01-08地块商业计划书</w:t>
      </w:r>
      <w:r>
        <w:rPr>
          <w:rFonts w:hint="eastAsia" w:ascii="仿宋" w:hAnsi="仿宋" w:eastAsia="仿宋" w:cs="仿宋"/>
          <w:b/>
          <w:sz w:val="36"/>
          <w:szCs w:val="36"/>
          <w:lang w:eastAsia="zh-CN"/>
        </w:rPr>
        <w:t>策划咨询</w:t>
      </w:r>
      <w:r>
        <w:rPr>
          <w:rFonts w:ascii="仿宋" w:hAnsi="仿宋" w:eastAsia="仿宋" w:cs="仿宋"/>
          <w:b/>
          <w:sz w:val="36"/>
          <w:szCs w:val="36"/>
          <w:lang w:eastAsia="zh-CN"/>
        </w:rPr>
        <w:t>项目</w:t>
      </w:r>
    </w:p>
    <w:p>
      <w:pPr>
        <w:pStyle w:val="13"/>
        <w:wordWrap w:val="0"/>
        <w:spacing w:line="520" w:lineRule="exact"/>
        <w:jc w:val="center"/>
        <w:rPr>
          <w:rFonts w:ascii="仿宋" w:hAnsi="仿宋" w:eastAsia="仿宋" w:cs="仿宋"/>
          <w:b/>
          <w:szCs w:val="28"/>
          <w:lang w:eastAsia="zh-CN"/>
        </w:rPr>
      </w:pPr>
    </w:p>
    <w:p>
      <w:pPr>
        <w:pStyle w:val="13"/>
        <w:wordWrap w:val="0"/>
        <w:spacing w:line="520" w:lineRule="exact"/>
        <w:jc w:val="center"/>
        <w:rPr>
          <w:rFonts w:ascii="仿宋" w:hAnsi="仿宋" w:eastAsia="仿宋" w:cs="仿宋"/>
          <w:b/>
          <w:szCs w:val="28"/>
          <w:lang w:eastAsia="zh-CN"/>
        </w:rPr>
      </w:pPr>
    </w:p>
    <w:p>
      <w:pPr>
        <w:pStyle w:val="13"/>
        <w:wordWrap w:val="0"/>
        <w:spacing w:line="520" w:lineRule="exact"/>
        <w:jc w:val="center"/>
        <w:rPr>
          <w:rFonts w:ascii="仿宋" w:hAnsi="仿宋" w:eastAsia="仿宋" w:cs="仿宋"/>
          <w:b/>
          <w:szCs w:val="28"/>
          <w:lang w:eastAsia="zh-CN"/>
        </w:rPr>
      </w:pPr>
    </w:p>
    <w:p>
      <w:pPr>
        <w:pStyle w:val="13"/>
        <w:wordWrap w:val="0"/>
        <w:spacing w:line="520" w:lineRule="exact"/>
        <w:jc w:val="center"/>
        <w:rPr>
          <w:rFonts w:ascii="仿宋" w:hAnsi="仿宋" w:eastAsia="仿宋" w:cs="仿宋"/>
          <w:b/>
          <w:szCs w:val="28"/>
          <w:lang w:eastAsia="zh-CN"/>
        </w:rPr>
      </w:pPr>
    </w:p>
    <w:p>
      <w:pPr>
        <w:pStyle w:val="13"/>
        <w:wordWrap w:val="0"/>
        <w:spacing w:line="520" w:lineRule="exact"/>
        <w:jc w:val="center"/>
        <w:rPr>
          <w:rFonts w:ascii="仿宋" w:hAnsi="仿宋" w:eastAsia="仿宋" w:cs="仿宋"/>
          <w:b/>
          <w:szCs w:val="28"/>
          <w:lang w:eastAsia="zh-CN"/>
        </w:rPr>
      </w:pPr>
    </w:p>
    <w:p>
      <w:pPr>
        <w:pStyle w:val="13"/>
        <w:wordWrap w:val="0"/>
        <w:jc w:val="center"/>
        <w:rPr>
          <w:rFonts w:ascii="仿宋" w:hAnsi="仿宋" w:eastAsia="仿宋" w:cs="仿宋"/>
          <w:b/>
          <w:sz w:val="72"/>
          <w:szCs w:val="72"/>
          <w:lang w:eastAsia="zh-CN"/>
        </w:rPr>
      </w:pPr>
      <w:r>
        <w:rPr>
          <w:rFonts w:hint="eastAsia" w:ascii="仿宋" w:hAnsi="仿宋" w:eastAsia="仿宋" w:cs="仿宋"/>
          <w:b/>
          <w:sz w:val="72"/>
          <w:szCs w:val="72"/>
          <w:lang w:eastAsia="zh-CN"/>
        </w:rPr>
        <w:t>招 标 文 件</w:t>
      </w:r>
    </w:p>
    <w:p>
      <w:pPr>
        <w:pStyle w:val="13"/>
        <w:wordWrap w:val="0"/>
        <w:spacing w:line="520" w:lineRule="exact"/>
        <w:jc w:val="both"/>
        <w:rPr>
          <w:rFonts w:ascii="仿宋" w:hAnsi="仿宋" w:eastAsia="仿宋" w:cs="仿宋"/>
          <w:b/>
          <w:szCs w:val="28"/>
          <w:lang w:eastAsia="zh-CN"/>
        </w:rPr>
      </w:pPr>
    </w:p>
    <w:p>
      <w:pPr>
        <w:pStyle w:val="13"/>
        <w:wordWrap w:val="0"/>
        <w:spacing w:line="520" w:lineRule="exact"/>
        <w:jc w:val="both"/>
        <w:rPr>
          <w:rFonts w:ascii="仿宋" w:hAnsi="仿宋" w:eastAsia="仿宋" w:cs="仿宋"/>
          <w:b/>
          <w:szCs w:val="28"/>
          <w:lang w:eastAsia="zh-CN"/>
        </w:rPr>
      </w:pPr>
    </w:p>
    <w:p>
      <w:pPr>
        <w:pStyle w:val="13"/>
        <w:wordWrap w:val="0"/>
        <w:spacing w:line="520" w:lineRule="exact"/>
        <w:jc w:val="center"/>
        <w:rPr>
          <w:rFonts w:ascii="仿宋" w:hAnsi="仿宋" w:eastAsia="仿宋" w:cs="仿宋"/>
          <w:b/>
          <w:szCs w:val="28"/>
          <w:lang w:eastAsia="zh-CN"/>
        </w:rPr>
      </w:pPr>
    </w:p>
    <w:p>
      <w:pPr>
        <w:pStyle w:val="13"/>
        <w:wordWrap w:val="0"/>
        <w:spacing w:line="520" w:lineRule="exact"/>
        <w:jc w:val="both"/>
        <w:rPr>
          <w:rFonts w:ascii="仿宋" w:hAnsi="仿宋" w:eastAsia="仿宋" w:cs="仿宋"/>
          <w:b/>
          <w:szCs w:val="28"/>
          <w:lang w:eastAsia="zh-CN"/>
        </w:rPr>
      </w:pPr>
    </w:p>
    <w:p>
      <w:pPr>
        <w:pStyle w:val="13"/>
        <w:wordWrap w:val="0"/>
        <w:spacing w:line="520" w:lineRule="exact"/>
        <w:jc w:val="both"/>
        <w:rPr>
          <w:rFonts w:ascii="仿宋" w:hAnsi="仿宋" w:eastAsia="仿宋" w:cs="仿宋"/>
          <w:b/>
          <w:szCs w:val="28"/>
          <w:lang w:eastAsia="zh-CN"/>
        </w:rPr>
      </w:pPr>
    </w:p>
    <w:p>
      <w:pPr>
        <w:pStyle w:val="13"/>
        <w:wordWrap w:val="0"/>
        <w:spacing w:line="520" w:lineRule="exact"/>
        <w:jc w:val="center"/>
        <w:rPr>
          <w:rFonts w:ascii="仿宋" w:hAnsi="仿宋" w:eastAsia="仿宋" w:cs="仿宋"/>
          <w:b/>
          <w:bCs/>
          <w:spacing w:val="20"/>
          <w:kern w:val="36"/>
          <w:szCs w:val="28"/>
          <w:lang w:eastAsia="zh-CN"/>
        </w:rPr>
      </w:pPr>
    </w:p>
    <w:p>
      <w:pPr>
        <w:pStyle w:val="13"/>
        <w:wordWrap w:val="0"/>
        <w:spacing w:line="520" w:lineRule="exact"/>
        <w:jc w:val="center"/>
        <w:rPr>
          <w:rFonts w:ascii="仿宋" w:hAnsi="仿宋" w:eastAsia="仿宋" w:cs="仿宋"/>
          <w:b/>
          <w:bCs/>
          <w:spacing w:val="20"/>
          <w:kern w:val="36"/>
          <w:szCs w:val="28"/>
          <w:lang w:eastAsia="zh-CN"/>
        </w:rPr>
      </w:pPr>
    </w:p>
    <w:p>
      <w:pPr>
        <w:pStyle w:val="13"/>
        <w:wordWrap w:val="0"/>
        <w:spacing w:line="520" w:lineRule="exact"/>
        <w:jc w:val="center"/>
        <w:rPr>
          <w:rFonts w:ascii="仿宋" w:hAnsi="仿宋" w:eastAsia="仿宋" w:cs="仿宋"/>
          <w:b/>
          <w:bCs/>
          <w:spacing w:val="20"/>
          <w:kern w:val="36"/>
          <w:sz w:val="30"/>
          <w:szCs w:val="30"/>
          <w:lang w:eastAsia="zh-CN"/>
        </w:rPr>
      </w:pPr>
      <w:r>
        <w:rPr>
          <w:rFonts w:hint="eastAsia" w:ascii="仿宋" w:hAnsi="仿宋" w:eastAsia="仿宋" w:cs="仿宋"/>
          <w:b/>
          <w:bCs/>
          <w:spacing w:val="20"/>
          <w:kern w:val="36"/>
          <w:sz w:val="30"/>
          <w:szCs w:val="30"/>
          <w:lang w:eastAsia="zh-CN"/>
        </w:rPr>
        <w:t>招  标  人：铜陵润桐建设投资有限公司（盖章）</w:t>
      </w:r>
    </w:p>
    <w:p>
      <w:pPr>
        <w:pStyle w:val="13"/>
        <w:wordWrap w:val="0"/>
        <w:spacing w:line="520" w:lineRule="exact"/>
        <w:jc w:val="center"/>
        <w:rPr>
          <w:rFonts w:ascii="仿宋" w:hAnsi="仿宋" w:eastAsia="仿宋" w:cs="仿宋"/>
          <w:b/>
          <w:bCs/>
          <w:spacing w:val="20"/>
          <w:kern w:val="36"/>
          <w:sz w:val="30"/>
          <w:szCs w:val="30"/>
          <w:lang w:eastAsia="zh-CN"/>
        </w:rPr>
      </w:pPr>
    </w:p>
    <w:p>
      <w:pPr>
        <w:pStyle w:val="13"/>
        <w:wordWrap w:val="0"/>
        <w:spacing w:line="520" w:lineRule="exact"/>
        <w:jc w:val="center"/>
        <w:rPr>
          <w:rFonts w:ascii="仿宋" w:hAnsi="仿宋" w:eastAsia="仿宋" w:cs="仿宋"/>
          <w:b/>
          <w:sz w:val="30"/>
          <w:szCs w:val="30"/>
          <w:lang w:eastAsia="zh-CN"/>
        </w:rPr>
      </w:pPr>
      <w:r>
        <w:rPr>
          <w:rFonts w:hint="eastAsia" w:ascii="仿宋" w:hAnsi="仿宋" w:eastAsia="仿宋" w:cs="仿宋"/>
          <w:b/>
          <w:bCs/>
          <w:spacing w:val="20"/>
          <w:kern w:val="36"/>
          <w:sz w:val="30"/>
          <w:szCs w:val="30"/>
          <w:lang w:eastAsia="zh-CN"/>
        </w:rPr>
        <w:t>招标代理机构：安徽恒信建设工程管理有限公司（盖章）</w:t>
      </w:r>
    </w:p>
    <w:p>
      <w:pPr>
        <w:pStyle w:val="13"/>
        <w:wordWrap w:val="0"/>
        <w:spacing w:line="520" w:lineRule="exact"/>
        <w:jc w:val="center"/>
        <w:rPr>
          <w:rFonts w:ascii="仿宋" w:hAnsi="仿宋" w:eastAsia="仿宋" w:cs="仿宋"/>
          <w:b/>
          <w:szCs w:val="28"/>
          <w:lang w:eastAsia="zh-CN"/>
        </w:rPr>
      </w:pPr>
    </w:p>
    <w:p>
      <w:pPr>
        <w:pStyle w:val="13"/>
        <w:wordWrap w:val="0"/>
        <w:spacing w:line="520" w:lineRule="exact"/>
        <w:jc w:val="center"/>
        <w:rPr>
          <w:rFonts w:ascii="仿宋" w:hAnsi="仿宋" w:eastAsia="仿宋" w:cs="仿宋"/>
          <w:b/>
          <w:bCs/>
          <w:szCs w:val="28"/>
          <w:lang w:eastAsia="zh-CN"/>
        </w:rPr>
      </w:pPr>
    </w:p>
    <w:p>
      <w:pPr>
        <w:pStyle w:val="13"/>
        <w:spacing w:line="520" w:lineRule="exact"/>
        <w:jc w:val="center"/>
        <w:rPr>
          <w:rFonts w:ascii="仿宋" w:hAnsi="仿宋" w:eastAsia="仿宋" w:cs="仿宋"/>
          <w:b/>
          <w:szCs w:val="28"/>
          <w:lang w:eastAsia="zh-CN"/>
        </w:rPr>
      </w:pPr>
    </w:p>
    <w:p>
      <w:pPr>
        <w:pStyle w:val="3"/>
        <w:spacing w:before="6" w:line="520" w:lineRule="exact"/>
        <w:jc w:val="center"/>
        <w:rPr>
          <w:rFonts w:ascii="仿宋" w:hAnsi="仿宋" w:eastAsia="仿宋" w:cs="仿宋"/>
          <w:b/>
          <w:sz w:val="32"/>
          <w:szCs w:val="32"/>
          <w:lang w:eastAsia="zh-CN"/>
        </w:rPr>
      </w:pPr>
      <w:r>
        <w:rPr>
          <w:rFonts w:hint="eastAsia" w:ascii="仿宋" w:hAnsi="仿宋" w:eastAsia="仿宋" w:cs="仿宋"/>
          <w:b/>
          <w:sz w:val="32"/>
          <w:szCs w:val="32"/>
          <w:lang w:eastAsia="zh-CN"/>
        </w:rPr>
        <w:t>二0二三年七月</w:t>
      </w:r>
    </w:p>
    <w:p>
      <w:pPr>
        <w:tabs>
          <w:tab w:val="left" w:pos="1264"/>
        </w:tabs>
        <w:spacing w:before="1" w:line="520" w:lineRule="exact"/>
        <w:jc w:val="center"/>
        <w:rPr>
          <w:rFonts w:ascii="仿宋" w:hAnsi="仿宋" w:eastAsia="仿宋" w:cs="仿宋"/>
          <w:b/>
          <w:sz w:val="28"/>
          <w:szCs w:val="28"/>
          <w:lang w:eastAsia="zh-CN"/>
        </w:rPr>
        <w:sectPr>
          <w:footerReference r:id="rId3" w:type="default"/>
          <w:pgSz w:w="11910" w:h="16840"/>
          <w:pgMar w:top="1440" w:right="1417" w:bottom="1417" w:left="1701" w:header="0" w:footer="975" w:gutter="0"/>
          <w:cols w:space="0" w:num="1"/>
        </w:sectPr>
      </w:pPr>
    </w:p>
    <w:p>
      <w:pPr>
        <w:tabs>
          <w:tab w:val="left" w:pos="1264"/>
        </w:tabs>
        <w:spacing w:before="1" w:line="520" w:lineRule="exact"/>
        <w:jc w:val="both"/>
        <w:rPr>
          <w:rFonts w:ascii="仿宋" w:hAnsi="仿宋" w:eastAsia="仿宋" w:cs="仿宋"/>
          <w:b/>
          <w:sz w:val="32"/>
          <w:szCs w:val="32"/>
          <w:lang w:eastAsia="zh-CN"/>
        </w:rPr>
      </w:pPr>
    </w:p>
    <w:p>
      <w:pPr>
        <w:tabs>
          <w:tab w:val="left" w:pos="1264"/>
        </w:tabs>
        <w:spacing w:before="1" w:line="520" w:lineRule="exact"/>
        <w:jc w:val="center"/>
        <w:rPr>
          <w:rFonts w:ascii="仿宋" w:hAnsi="仿宋" w:eastAsia="仿宋" w:cs="仿宋"/>
          <w:b/>
          <w:sz w:val="32"/>
          <w:szCs w:val="32"/>
          <w:lang w:eastAsia="zh-CN"/>
        </w:rPr>
      </w:pPr>
      <w:r>
        <w:rPr>
          <w:rFonts w:hint="eastAsia" w:ascii="仿宋" w:hAnsi="仿宋" w:eastAsia="仿宋" w:cs="仿宋"/>
          <w:b/>
          <w:sz w:val="32"/>
          <w:szCs w:val="32"/>
          <w:lang w:eastAsia="zh-CN"/>
        </w:rPr>
        <w:t>第一章 招标公告</w:t>
      </w:r>
    </w:p>
    <w:p>
      <w:pPr>
        <w:pStyle w:val="3"/>
        <w:spacing w:line="520" w:lineRule="exact"/>
        <w:ind w:left="118" w:right="117" w:firstLine="480"/>
        <w:jc w:val="both"/>
        <w:rPr>
          <w:rFonts w:ascii="仿宋" w:hAnsi="仿宋" w:eastAsia="仿宋" w:cs="仿宋"/>
          <w:sz w:val="28"/>
          <w:szCs w:val="28"/>
          <w:u w:val="single"/>
          <w:lang w:eastAsia="zh-CN"/>
        </w:rPr>
      </w:pPr>
    </w:p>
    <w:p>
      <w:pPr>
        <w:pStyle w:val="3"/>
        <w:spacing w:line="520" w:lineRule="exact"/>
        <w:ind w:right="117" w:firstLine="439" w:firstLineChars="157"/>
        <w:jc w:val="both"/>
        <w:rPr>
          <w:rFonts w:ascii="仿宋" w:hAnsi="仿宋" w:eastAsia="仿宋" w:cs="仿宋"/>
          <w:sz w:val="28"/>
          <w:szCs w:val="28"/>
          <w:lang w:eastAsia="zh-CN"/>
        </w:rPr>
      </w:pPr>
      <w:r>
        <w:rPr>
          <w:rFonts w:hint="eastAsia" w:ascii="仿宋" w:hAnsi="仿宋" w:eastAsia="仿宋" w:cs="仿宋"/>
          <w:sz w:val="28"/>
          <w:szCs w:val="28"/>
          <w:u w:val="single"/>
          <w:lang w:eastAsia="zh-CN"/>
        </w:rPr>
        <w:t xml:space="preserve">安徽恒信建设工程管理有限公司 </w:t>
      </w:r>
      <w:r>
        <w:rPr>
          <w:rFonts w:hint="eastAsia" w:ascii="仿宋" w:hAnsi="仿宋" w:eastAsia="仿宋" w:cs="仿宋"/>
          <w:sz w:val="28"/>
          <w:szCs w:val="28"/>
          <w:lang w:eastAsia="zh-CN"/>
        </w:rPr>
        <w:t>接受</w:t>
      </w:r>
      <w:r>
        <w:rPr>
          <w:rFonts w:hint="eastAsia" w:ascii="仿宋" w:hAnsi="仿宋" w:eastAsia="仿宋" w:cs="仿宋"/>
          <w:sz w:val="28"/>
          <w:szCs w:val="28"/>
          <w:u w:val="single"/>
          <w:lang w:eastAsia="zh-CN"/>
        </w:rPr>
        <w:t>铜陵润桐建设投资有限公司</w:t>
      </w:r>
      <w:r>
        <w:rPr>
          <w:rFonts w:hint="eastAsia" w:ascii="仿宋" w:hAnsi="仿宋" w:eastAsia="仿宋" w:cs="仿宋"/>
          <w:sz w:val="28"/>
          <w:szCs w:val="28"/>
          <w:lang w:eastAsia="zh-CN"/>
        </w:rPr>
        <w:t>委托，对</w:t>
      </w:r>
      <w:r>
        <w:rPr>
          <w:rFonts w:hint="eastAsia" w:ascii="仿宋" w:hAnsi="仿宋" w:eastAsia="仿宋" w:cs="仿宋"/>
          <w:sz w:val="28"/>
          <w:szCs w:val="28"/>
          <w:u w:val="single"/>
          <w:lang w:eastAsia="zh-CN"/>
        </w:rPr>
        <w:t>铜陵</w:t>
      </w:r>
      <w:r>
        <w:rPr>
          <w:rFonts w:ascii="仿宋" w:hAnsi="仿宋" w:eastAsia="仿宋" w:cs="仿宋"/>
          <w:sz w:val="28"/>
          <w:szCs w:val="28"/>
          <w:u w:val="single"/>
          <w:lang w:eastAsia="zh-CN"/>
        </w:rPr>
        <w:t>DB01-08地块商业计划书策划咨询项目</w:t>
      </w:r>
      <w:r>
        <w:rPr>
          <w:rFonts w:hint="eastAsia" w:ascii="仿宋" w:hAnsi="仿宋" w:eastAsia="仿宋" w:cs="仿宋"/>
          <w:sz w:val="28"/>
          <w:szCs w:val="28"/>
          <w:lang w:eastAsia="zh-CN"/>
        </w:rPr>
        <w:t>进行公开招标，欢迎具备资格条件的服务单位参与投标，现将有关事项公告如下：</w:t>
      </w:r>
    </w:p>
    <w:p>
      <w:pPr>
        <w:pStyle w:val="7"/>
        <w:spacing w:before="115" w:line="520" w:lineRule="exact"/>
        <w:ind w:left="0" w:firstLine="439" w:firstLineChars="157"/>
        <w:rPr>
          <w:rFonts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一、招标项目概况</w:t>
      </w:r>
    </w:p>
    <w:p>
      <w:pPr>
        <w:pStyle w:val="2"/>
        <w:spacing w:line="520" w:lineRule="exact"/>
        <w:ind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1、项目编号：</w:t>
      </w:r>
      <w:r>
        <w:rPr>
          <w:rFonts w:ascii="仿宋" w:hAnsi="仿宋" w:eastAsia="仿宋" w:cs="仿宋"/>
          <w:sz w:val="28"/>
          <w:szCs w:val="28"/>
          <w:lang w:eastAsia="zh-CN"/>
        </w:rPr>
        <w:t>HXZB-2023-0621</w:t>
      </w:r>
    </w:p>
    <w:p>
      <w:pPr>
        <w:pStyle w:val="2"/>
        <w:spacing w:line="520" w:lineRule="exact"/>
        <w:ind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2、项目名称:</w:t>
      </w:r>
      <w:r>
        <w:rPr>
          <w:rFonts w:hint="eastAsia"/>
          <w:lang w:eastAsia="zh-CN"/>
        </w:rPr>
        <w:t xml:space="preserve"> </w:t>
      </w:r>
      <w:r>
        <w:rPr>
          <w:rFonts w:hint="eastAsia" w:ascii="仿宋" w:hAnsi="仿宋" w:eastAsia="仿宋" w:cs="仿宋"/>
          <w:sz w:val="28"/>
          <w:szCs w:val="28"/>
          <w:lang w:eastAsia="zh-CN"/>
        </w:rPr>
        <w:t>铜陵</w:t>
      </w:r>
      <w:r>
        <w:rPr>
          <w:rFonts w:ascii="仿宋" w:hAnsi="仿宋" w:eastAsia="仿宋" w:cs="仿宋"/>
          <w:sz w:val="28"/>
          <w:szCs w:val="28"/>
          <w:lang w:eastAsia="zh-CN"/>
        </w:rPr>
        <w:t>DB01-08地块商业计划书策划咨询项目</w:t>
      </w:r>
    </w:p>
    <w:p>
      <w:pPr>
        <w:pStyle w:val="9"/>
        <w:spacing w:line="520" w:lineRule="exact"/>
        <w:ind w:left="0"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3、采购方式:公开招标</w:t>
      </w:r>
    </w:p>
    <w:p>
      <w:pPr>
        <w:pStyle w:val="9"/>
        <w:spacing w:line="520" w:lineRule="exact"/>
        <w:ind w:left="0" w:firstLine="439" w:firstLineChars="157"/>
        <w:jc w:val="both"/>
        <w:rPr>
          <w:rFonts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4、最高限价: 50万元</w:t>
      </w:r>
    </w:p>
    <w:p>
      <w:pPr>
        <w:pStyle w:val="9"/>
        <w:spacing w:line="520" w:lineRule="exact"/>
        <w:ind w:left="0"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5、采购需求:</w:t>
      </w:r>
      <w:r>
        <w:rPr>
          <w:rFonts w:hint="eastAsia"/>
          <w:lang w:eastAsia="zh-CN"/>
        </w:rPr>
        <w:t xml:space="preserve"> </w:t>
      </w:r>
      <w:r>
        <w:rPr>
          <w:rFonts w:hint="eastAsia" w:ascii="仿宋" w:hAnsi="仿宋" w:eastAsia="仿宋" w:cs="仿宋"/>
          <w:sz w:val="28"/>
          <w:szCs w:val="28"/>
          <w:lang w:eastAsia="zh-CN"/>
        </w:rPr>
        <w:t>铜陵</w:t>
      </w:r>
      <w:r>
        <w:rPr>
          <w:rFonts w:ascii="仿宋" w:hAnsi="仿宋" w:eastAsia="仿宋" w:cs="仿宋"/>
          <w:sz w:val="28"/>
          <w:szCs w:val="28"/>
          <w:lang w:eastAsia="zh-CN"/>
        </w:rPr>
        <w:t>DB01-08地块商业计划书策划咨询项目</w:t>
      </w:r>
      <w:r>
        <w:rPr>
          <w:rFonts w:hint="eastAsia" w:ascii="仿宋" w:hAnsi="仿宋" w:eastAsia="仿宋" w:cs="仿宋"/>
          <w:sz w:val="28"/>
          <w:szCs w:val="28"/>
          <w:lang w:eastAsia="zh-CN"/>
        </w:rPr>
        <w:t>实施范围为红星路以东、东正大道以南地块，主要内容包括基地分析（区位</w:t>
      </w:r>
      <w:r>
        <w:rPr>
          <w:rFonts w:hint="eastAsia" w:ascii="仿宋" w:hAnsi="仿宋" w:eastAsia="仿宋" w:cs="仿宋"/>
          <w:sz w:val="28"/>
          <w:szCs w:val="28"/>
          <w:lang w:val="zh-TW" w:eastAsia="zh-CN"/>
        </w:rPr>
        <w:t>分析、</w:t>
      </w:r>
      <w:r>
        <w:rPr>
          <w:rFonts w:hint="eastAsia" w:ascii="仿宋" w:hAnsi="仿宋" w:eastAsia="仿宋" w:cs="仿宋"/>
          <w:sz w:val="28"/>
          <w:szCs w:val="28"/>
          <w:lang w:eastAsia="zh-CN"/>
        </w:rPr>
        <w:t>交通分析、</w:t>
      </w:r>
      <w:r>
        <w:rPr>
          <w:rFonts w:hint="eastAsia" w:ascii="仿宋" w:hAnsi="仿宋" w:eastAsia="仿宋" w:cs="仿宋"/>
          <w:sz w:val="28"/>
          <w:szCs w:val="28"/>
          <w:lang w:val="zh-TW" w:eastAsia="zh-CN"/>
        </w:rPr>
        <w:t>场地</w:t>
      </w:r>
      <w:r>
        <w:rPr>
          <w:rFonts w:hint="eastAsia" w:ascii="仿宋" w:hAnsi="仿宋" w:eastAsia="仿宋" w:cs="仿宋"/>
          <w:sz w:val="28"/>
          <w:szCs w:val="28"/>
          <w:lang w:eastAsia="zh-CN"/>
        </w:rPr>
        <w:t>现状</w:t>
      </w:r>
      <w:r>
        <w:rPr>
          <w:rFonts w:hint="eastAsia" w:ascii="仿宋" w:hAnsi="仿宋" w:eastAsia="仿宋" w:cs="仿宋"/>
          <w:sz w:val="28"/>
          <w:szCs w:val="28"/>
          <w:lang w:val="zh-TW" w:eastAsia="zh-CN"/>
        </w:rPr>
        <w:t>分析、SWOT分析</w:t>
      </w:r>
      <w:r>
        <w:rPr>
          <w:rFonts w:hint="eastAsia" w:ascii="仿宋" w:hAnsi="仿宋" w:eastAsia="仿宋" w:cs="仿宋"/>
          <w:sz w:val="28"/>
          <w:szCs w:val="28"/>
          <w:lang w:eastAsia="zh-CN"/>
        </w:rPr>
        <w:t>）；市场调研与定位（市场调研分析、总体定位、客群定位、形象定位）；概念规划设计（项目概念规划总布、项目功能结构分区、项目流线分析、建筑概念方案设计、景观概念方案设计、室内概念方案设计）；投资及经营测算（投资估算、回报经营测算表）等</w:t>
      </w:r>
      <w:r>
        <w:rPr>
          <w:rFonts w:hint="eastAsia" w:ascii="仿宋" w:hAnsi="仿宋" w:eastAsia="仿宋" w:cs="仿宋"/>
          <w:sz w:val="28"/>
          <w:szCs w:val="28"/>
          <w:lang w:val="zh-TW" w:eastAsia="zh-CN"/>
        </w:rPr>
        <w:t>。本项目需要确定一家</w:t>
      </w:r>
      <w:r>
        <w:rPr>
          <w:rFonts w:hint="eastAsia" w:ascii="仿宋" w:hAnsi="仿宋" w:eastAsia="仿宋" w:cs="仿宋"/>
          <w:sz w:val="28"/>
          <w:szCs w:val="28"/>
          <w:lang w:eastAsia="zh-CN"/>
        </w:rPr>
        <w:t>能够履行合同工作内容的商业策划运营公司负责完成以上咨询工作。</w:t>
      </w:r>
    </w:p>
    <w:p>
      <w:pPr>
        <w:pStyle w:val="9"/>
        <w:spacing w:line="520" w:lineRule="exact"/>
        <w:ind w:left="0"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6、合同履行期限:合同签订后60日内完成服务内容并提交经招标人评审通过的咨询成果文件。</w:t>
      </w:r>
    </w:p>
    <w:p>
      <w:pPr>
        <w:pStyle w:val="9"/>
        <w:spacing w:line="520" w:lineRule="exact"/>
        <w:ind w:left="0"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7、标段(包别)划分:一个标段</w:t>
      </w:r>
    </w:p>
    <w:p>
      <w:pPr>
        <w:pStyle w:val="9"/>
        <w:spacing w:line="520" w:lineRule="exact"/>
        <w:ind w:left="0"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二、投标人的资格要求</w:t>
      </w:r>
    </w:p>
    <w:p>
      <w:pPr>
        <w:pStyle w:val="9"/>
        <w:spacing w:line="520" w:lineRule="exact"/>
        <w:ind w:left="0"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1.具有独立法人资格，具有独立承担民事责任的能力，具有满足本项目需求的相关经营范围。</w:t>
      </w:r>
    </w:p>
    <w:p>
      <w:pPr>
        <w:pStyle w:val="9"/>
        <w:spacing w:line="520" w:lineRule="exact"/>
        <w:ind w:left="0"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2.供应商存在以下不良信用记录情形之一的，不得推荐为中标候选人，不得确定为中标人：</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rPr>
        <w:t>（1）供应商被人民法院列入失信被执行人的；</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rPr>
        <w:t>（2）供应商被人民检察院列入行贿犯罪档案的；</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rPr>
        <w:t>（3）供应商被工商行政管理部门列入企业经营异常名录的；</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rPr>
        <w:t>（4）供应商被税务部门列入重大税收违法案件当事人名单的；</w:t>
      </w:r>
    </w:p>
    <w:p>
      <w:pPr>
        <w:autoSpaceDE/>
        <w:autoSpaceDN/>
        <w:spacing w:line="520" w:lineRule="exact"/>
        <w:ind w:firstLine="439" w:firstLineChars="157"/>
        <w:jc w:val="both"/>
        <w:rPr>
          <w:rFonts w:ascii="仿宋" w:hAnsi="仿宋" w:eastAsia="仿宋" w:cs="仿宋"/>
          <w:sz w:val="28"/>
          <w:szCs w:val="28"/>
          <w:lang w:eastAsia="zh-CN"/>
        </w:rPr>
      </w:pPr>
      <w:r>
        <w:rPr>
          <w:rFonts w:hint="eastAsia" w:ascii="仿宋" w:hAnsi="仿宋" w:eastAsia="仿宋" w:cs="仿宋"/>
          <w:sz w:val="28"/>
          <w:szCs w:val="28"/>
          <w:lang w:eastAsia="zh-CN"/>
        </w:rPr>
        <w:t>（5）供应商被政府采购监管部门列入政府采购严重违法失信行为记录名单的。</w:t>
      </w:r>
    </w:p>
    <w:p>
      <w:pPr>
        <w:widowControl/>
        <w:autoSpaceDE/>
        <w:autoSpaceDN/>
        <w:spacing w:line="520" w:lineRule="exact"/>
        <w:ind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三、</w:t>
      </w:r>
      <w:r>
        <w:rPr>
          <w:rFonts w:hint="eastAsia" w:ascii="仿宋" w:hAnsi="仿宋" w:eastAsia="仿宋" w:cs="仿宋"/>
          <w:bCs/>
          <w:sz w:val="28"/>
          <w:szCs w:val="28"/>
          <w:lang w:eastAsia="zh-CN"/>
        </w:rPr>
        <w:t>本次招标</w:t>
      </w:r>
      <w:r>
        <w:rPr>
          <w:rFonts w:hint="eastAsia" w:ascii="仿宋" w:hAnsi="仿宋" w:eastAsia="仿宋" w:cs="仿宋"/>
          <w:bCs/>
          <w:sz w:val="28"/>
          <w:szCs w:val="28"/>
          <w:u w:val="single"/>
          <w:lang w:eastAsia="zh-CN"/>
        </w:rPr>
        <w:t xml:space="preserve"> </w:t>
      </w:r>
      <w:r>
        <w:rPr>
          <w:rFonts w:hint="eastAsia" w:ascii="仿宋" w:hAnsi="仿宋" w:eastAsia="仿宋" w:cs="仿宋"/>
          <w:b/>
          <w:sz w:val="28"/>
          <w:szCs w:val="28"/>
          <w:u w:val="single"/>
          <w:lang w:eastAsia="zh-CN"/>
        </w:rPr>
        <w:t>不接受</w:t>
      </w:r>
      <w:r>
        <w:rPr>
          <w:rFonts w:hint="eastAsia" w:ascii="仿宋" w:hAnsi="仿宋" w:eastAsia="仿宋" w:cs="仿宋"/>
          <w:bCs/>
          <w:sz w:val="28"/>
          <w:szCs w:val="28"/>
          <w:u w:val="single"/>
          <w:lang w:eastAsia="zh-CN"/>
        </w:rPr>
        <w:t xml:space="preserve"> </w:t>
      </w:r>
      <w:r>
        <w:rPr>
          <w:rFonts w:hint="eastAsia" w:ascii="仿宋" w:hAnsi="仿宋" w:eastAsia="仿宋" w:cs="仿宋"/>
          <w:bCs/>
          <w:sz w:val="28"/>
          <w:szCs w:val="28"/>
          <w:lang w:eastAsia="zh-CN"/>
        </w:rPr>
        <w:t>联合体投标，本项目采取</w:t>
      </w:r>
      <w:r>
        <w:rPr>
          <w:rFonts w:hint="eastAsia" w:ascii="仿宋" w:hAnsi="仿宋" w:eastAsia="仿宋" w:cs="仿宋"/>
          <w:bCs/>
          <w:sz w:val="28"/>
          <w:szCs w:val="28"/>
          <w:u w:val="single"/>
          <w:lang w:eastAsia="zh-CN"/>
        </w:rPr>
        <w:t xml:space="preserve"> </w:t>
      </w:r>
      <w:r>
        <w:rPr>
          <w:rFonts w:hint="eastAsia" w:ascii="仿宋" w:hAnsi="仿宋" w:eastAsia="仿宋" w:cs="仿宋"/>
          <w:b/>
          <w:sz w:val="28"/>
          <w:szCs w:val="28"/>
          <w:u w:val="single"/>
          <w:lang w:eastAsia="zh-CN"/>
        </w:rPr>
        <w:t xml:space="preserve">资格后审 </w:t>
      </w:r>
      <w:r>
        <w:rPr>
          <w:rFonts w:hint="eastAsia" w:ascii="仿宋" w:hAnsi="仿宋" w:eastAsia="仿宋" w:cs="仿宋"/>
          <w:b/>
          <w:sz w:val="28"/>
          <w:szCs w:val="28"/>
          <w:lang w:eastAsia="zh-CN"/>
        </w:rPr>
        <w:t>。</w:t>
      </w:r>
    </w:p>
    <w:p>
      <w:pPr>
        <w:spacing w:line="520" w:lineRule="exact"/>
        <w:ind w:firstLine="441" w:firstLineChars="157"/>
        <w:rPr>
          <w:rFonts w:ascii="仿宋" w:hAnsi="仿宋" w:eastAsia="仿宋" w:cs="仿宋"/>
          <w:sz w:val="28"/>
          <w:szCs w:val="28"/>
          <w:lang w:val="zh-CN" w:eastAsia="zh-CN"/>
        </w:rPr>
      </w:pPr>
      <w:r>
        <w:rPr>
          <w:rFonts w:hint="eastAsia" w:ascii="仿宋" w:hAnsi="仿宋" w:eastAsia="仿宋" w:cs="仿宋"/>
          <w:b/>
          <w:bCs/>
          <w:sz w:val="28"/>
          <w:szCs w:val="28"/>
          <w:lang w:eastAsia="zh-CN"/>
        </w:rPr>
        <w:t>四、</w:t>
      </w:r>
      <w:r>
        <w:rPr>
          <w:rFonts w:hint="eastAsia" w:ascii="仿宋" w:hAnsi="仿宋" w:eastAsia="仿宋" w:cs="仿宋"/>
          <w:b/>
          <w:bCs/>
          <w:sz w:val="28"/>
          <w:szCs w:val="28"/>
          <w:lang w:val="zh-CN" w:eastAsia="zh-CN"/>
        </w:rPr>
        <w:t>报名和领取招标文件的时间及方式</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rPr>
        <w:t>时间：2023年7月12日至2023年7月14日（法定公休日、法定节假日除外），每日上午8:30时至11:30时，下午2:30时至5:00时（北京时间）。</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rPr>
        <w:t>地点：安徽恒信建设工程管理有限公司（铜陵市万泰汇富广场8楼822室）</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rPr>
        <w:t>方式：投标人授权委托人携带单位介绍信或授权委托书到以上地点领取招标文件。</w:t>
      </w:r>
    </w:p>
    <w:p>
      <w:pPr>
        <w:pStyle w:val="27"/>
        <w:adjustRightInd/>
        <w:spacing w:line="520" w:lineRule="exact"/>
        <w:ind w:firstLine="439" w:firstLineChars="157"/>
        <w:jc w:val="both"/>
        <w:rPr>
          <w:rFonts w:ascii="仿宋" w:hAnsi="仿宋" w:eastAsia="仿宋" w:cs="仿宋"/>
          <w:sz w:val="28"/>
          <w:szCs w:val="28"/>
        </w:rPr>
      </w:pPr>
      <w:r>
        <w:rPr>
          <w:rFonts w:hint="eastAsia" w:ascii="仿宋" w:hAnsi="仿宋" w:eastAsia="仿宋" w:cs="仿宋"/>
          <w:sz w:val="28"/>
          <w:szCs w:val="28"/>
          <w:lang w:val="zh-CN"/>
        </w:rPr>
        <w:t>售价</w:t>
      </w:r>
      <w:r>
        <w:rPr>
          <w:rFonts w:hint="eastAsia" w:ascii="仿宋" w:hAnsi="仿宋" w:eastAsia="仿宋" w:cs="仿宋"/>
          <w:sz w:val="28"/>
          <w:szCs w:val="28"/>
        </w:rPr>
        <w:t>：0</w:t>
      </w:r>
      <w:r>
        <w:rPr>
          <w:rFonts w:hint="eastAsia" w:ascii="仿宋" w:hAnsi="仿宋" w:eastAsia="仿宋" w:cs="仿宋"/>
          <w:sz w:val="28"/>
          <w:szCs w:val="28"/>
          <w:lang w:val="zh-CN"/>
        </w:rPr>
        <w:t>元</w:t>
      </w:r>
      <w:r>
        <w:rPr>
          <w:rFonts w:hint="eastAsia" w:ascii="仿宋" w:hAnsi="仿宋" w:eastAsia="仿宋" w:cs="仿宋"/>
          <w:sz w:val="28"/>
          <w:szCs w:val="28"/>
        </w:rPr>
        <w:t>/</w:t>
      </w:r>
      <w:r>
        <w:rPr>
          <w:rFonts w:hint="eastAsia" w:ascii="仿宋" w:hAnsi="仿宋" w:eastAsia="仿宋" w:cs="仿宋"/>
          <w:sz w:val="28"/>
          <w:szCs w:val="28"/>
          <w:lang w:val="zh-CN"/>
        </w:rPr>
        <w:t>份</w:t>
      </w:r>
      <w:r>
        <w:rPr>
          <w:rFonts w:hint="eastAsia" w:ascii="仿宋" w:hAnsi="仿宋" w:eastAsia="仿宋" w:cs="仿宋"/>
          <w:sz w:val="28"/>
          <w:szCs w:val="28"/>
        </w:rPr>
        <w:t>，</w:t>
      </w:r>
      <w:r>
        <w:rPr>
          <w:rFonts w:hint="eastAsia" w:ascii="仿宋" w:hAnsi="仿宋" w:eastAsia="仿宋" w:cs="仿宋"/>
          <w:sz w:val="28"/>
          <w:szCs w:val="28"/>
          <w:lang w:val="zh-CN"/>
        </w:rPr>
        <w:t>售后不退。</w:t>
      </w:r>
    </w:p>
    <w:p>
      <w:pPr>
        <w:pStyle w:val="27"/>
        <w:adjustRightInd/>
        <w:spacing w:line="520" w:lineRule="exact"/>
        <w:ind w:firstLine="441" w:firstLineChars="157"/>
        <w:jc w:val="both"/>
        <w:rPr>
          <w:rFonts w:ascii="仿宋" w:hAnsi="仿宋" w:eastAsia="仿宋" w:cs="仿宋"/>
          <w:b/>
          <w:sz w:val="28"/>
          <w:szCs w:val="28"/>
        </w:rPr>
      </w:pPr>
      <w:r>
        <w:rPr>
          <w:rFonts w:hint="eastAsia" w:ascii="仿宋" w:hAnsi="仿宋" w:eastAsia="仿宋" w:cs="仿宋"/>
          <w:b/>
          <w:sz w:val="28"/>
          <w:szCs w:val="28"/>
        </w:rPr>
        <w:t>五、发布公告的媒体</w:t>
      </w:r>
    </w:p>
    <w:p>
      <w:pPr>
        <w:pStyle w:val="27"/>
        <w:adjustRightInd/>
        <w:spacing w:line="520" w:lineRule="exact"/>
        <w:ind w:firstLine="439" w:firstLineChars="157"/>
        <w:jc w:val="both"/>
      </w:pPr>
      <w:r>
        <w:rPr>
          <w:rFonts w:hint="eastAsia" w:ascii="仿宋" w:hAnsi="仿宋" w:eastAsia="仿宋" w:cs="仿宋"/>
          <w:sz w:val="28"/>
          <w:szCs w:val="28"/>
        </w:rPr>
        <w:t>本招标公告在“</w:t>
      </w:r>
      <w:r>
        <w:rPr>
          <w:rFonts w:hint="eastAsia" w:ascii="仿宋" w:hAnsi="仿宋" w:eastAsia="仿宋" w:cs="仿宋"/>
          <w:sz w:val="28"/>
          <w:szCs w:val="28"/>
          <w:u w:val="single"/>
        </w:rPr>
        <w:t>安徽耀安投资集团有限公司</w:t>
      </w:r>
      <w:r>
        <w:rPr>
          <w:rFonts w:hint="eastAsia" w:ascii="仿宋" w:hAnsi="仿宋" w:eastAsia="仿宋" w:cs="仿宋"/>
          <w:sz w:val="28"/>
          <w:szCs w:val="28"/>
        </w:rPr>
        <w:t>”网站发布，招标文件如有修正，将在前述网站发布，修正文件与招标文件具有同等约束力，请投标人自行关注。</w:t>
      </w:r>
    </w:p>
    <w:p>
      <w:pPr>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sz w:val="28"/>
          <w:szCs w:val="28"/>
          <w:lang w:eastAsia="zh-CN"/>
        </w:rPr>
        <w:t>六、</w:t>
      </w:r>
      <w:r>
        <w:rPr>
          <w:rFonts w:hint="eastAsia" w:ascii="仿宋" w:hAnsi="仿宋" w:eastAsia="仿宋" w:cs="仿宋"/>
          <w:b/>
          <w:bCs/>
          <w:sz w:val="28"/>
          <w:szCs w:val="28"/>
          <w:lang w:eastAsia="zh-CN"/>
        </w:rPr>
        <w:t>联系方式</w:t>
      </w:r>
    </w:p>
    <w:p>
      <w:pPr>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 xml:space="preserve">1、招标人：铜陵润桐建设投资有限公司 </w:t>
      </w:r>
    </w:p>
    <w:p>
      <w:pPr>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地 址：铜陵市义安区顺安镇顺凤路好居广场5楼</w:t>
      </w:r>
    </w:p>
    <w:p>
      <w:pPr>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联系人：陈女士</w:t>
      </w:r>
    </w:p>
    <w:p>
      <w:pPr>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电 话：</w:t>
      </w:r>
      <w:r>
        <w:rPr>
          <w:rFonts w:ascii="仿宋" w:hAnsi="仿宋" w:eastAsia="仿宋" w:cs="仿宋"/>
          <w:sz w:val="28"/>
          <w:szCs w:val="28"/>
          <w:lang w:eastAsia="zh-CN"/>
        </w:rPr>
        <w:t>0562—8828176</w:t>
      </w:r>
    </w:p>
    <w:p>
      <w:pPr>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2、采购代理机构：安徽恒信建设工程管理有限公司</w:t>
      </w:r>
    </w:p>
    <w:p>
      <w:pPr>
        <w:pStyle w:val="23"/>
        <w:spacing w:line="520" w:lineRule="exact"/>
        <w:ind w:firstLine="439" w:firstLineChars="157"/>
        <w:rPr>
          <w:rFonts w:hint="default" w:ascii="仿宋" w:hAnsi="仿宋" w:eastAsia="仿宋" w:cs="仿宋"/>
          <w:sz w:val="28"/>
          <w:szCs w:val="28"/>
        </w:rPr>
      </w:pPr>
      <w:r>
        <w:rPr>
          <w:rFonts w:ascii="仿宋" w:hAnsi="仿宋" w:eastAsia="仿宋" w:cs="仿宋"/>
          <w:sz w:val="28"/>
          <w:szCs w:val="28"/>
        </w:rPr>
        <w:t xml:space="preserve">地  址：铜陵市万泰汇富广场8楼822室  </w:t>
      </w:r>
    </w:p>
    <w:p>
      <w:pPr>
        <w:pStyle w:val="23"/>
        <w:spacing w:line="520" w:lineRule="exact"/>
        <w:ind w:firstLine="439" w:firstLineChars="157"/>
        <w:rPr>
          <w:rFonts w:hint="default" w:ascii="仿宋" w:hAnsi="仿宋" w:eastAsia="仿宋" w:cs="仿宋"/>
          <w:sz w:val="28"/>
          <w:szCs w:val="28"/>
        </w:rPr>
      </w:pPr>
      <w:r>
        <w:rPr>
          <w:rFonts w:ascii="仿宋" w:hAnsi="仿宋" w:eastAsia="仿宋" w:cs="仿宋"/>
          <w:sz w:val="28"/>
          <w:szCs w:val="28"/>
        </w:rPr>
        <w:t>联系人：姚先生</w:t>
      </w:r>
    </w:p>
    <w:p>
      <w:pPr>
        <w:pStyle w:val="23"/>
        <w:spacing w:line="520" w:lineRule="exact"/>
        <w:ind w:firstLine="439" w:firstLineChars="157"/>
        <w:rPr>
          <w:rFonts w:hint="default" w:ascii="仿宋" w:hAnsi="仿宋" w:eastAsia="仿宋" w:cs="仿宋"/>
          <w:sz w:val="28"/>
          <w:szCs w:val="28"/>
        </w:rPr>
      </w:pPr>
      <w:r>
        <w:rPr>
          <w:rFonts w:ascii="仿宋" w:hAnsi="仿宋" w:eastAsia="仿宋" w:cs="仿宋"/>
          <w:sz w:val="28"/>
          <w:szCs w:val="28"/>
        </w:rPr>
        <w:t>联系方式：15756020897</w:t>
      </w:r>
    </w:p>
    <w:p>
      <w:pPr>
        <w:spacing w:line="520" w:lineRule="exact"/>
        <w:ind w:firstLine="441" w:firstLineChars="157"/>
        <w:rPr>
          <w:rFonts w:ascii="仿宋" w:hAnsi="仿宋" w:eastAsia="仿宋" w:cs="仿宋"/>
          <w:sz w:val="28"/>
          <w:szCs w:val="28"/>
          <w:lang w:eastAsia="zh-CN"/>
        </w:rPr>
      </w:pPr>
      <w:r>
        <w:rPr>
          <w:rFonts w:hint="eastAsia" w:ascii="仿宋" w:hAnsi="仿宋" w:eastAsia="仿宋" w:cs="仿宋"/>
          <w:b/>
          <w:sz w:val="28"/>
          <w:szCs w:val="28"/>
          <w:lang w:eastAsia="zh-CN"/>
        </w:rPr>
        <w:t>七、投标保证金：无</w:t>
      </w:r>
    </w:p>
    <w:p>
      <w:pPr>
        <w:spacing w:line="520" w:lineRule="exact"/>
        <w:ind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八、投标截止时间及地点、开标时间及地点</w:t>
      </w:r>
    </w:p>
    <w:p>
      <w:pPr>
        <w:pStyle w:val="23"/>
        <w:spacing w:line="520" w:lineRule="exact"/>
        <w:ind w:firstLine="439" w:firstLineChars="157"/>
        <w:rPr>
          <w:rFonts w:hint="default" w:ascii="仿宋" w:hAnsi="仿宋" w:eastAsia="仿宋" w:cs="仿宋"/>
          <w:sz w:val="28"/>
          <w:szCs w:val="28"/>
        </w:rPr>
      </w:pPr>
      <w:r>
        <w:rPr>
          <w:rFonts w:ascii="仿宋" w:hAnsi="仿宋" w:eastAsia="仿宋" w:cs="仿宋"/>
          <w:sz w:val="28"/>
          <w:szCs w:val="28"/>
        </w:rPr>
        <w:t>1、招标文件获取时间：起始为公告挂网时间，终止为开标时间</w:t>
      </w:r>
    </w:p>
    <w:p>
      <w:pPr>
        <w:pStyle w:val="23"/>
        <w:spacing w:line="520" w:lineRule="exact"/>
        <w:ind w:firstLine="439" w:firstLineChars="157"/>
        <w:rPr>
          <w:rFonts w:hint="default" w:ascii="仿宋" w:hAnsi="仿宋" w:eastAsia="仿宋" w:cs="仿宋"/>
          <w:sz w:val="28"/>
          <w:szCs w:val="28"/>
        </w:rPr>
      </w:pPr>
      <w:r>
        <w:rPr>
          <w:rFonts w:ascii="仿宋" w:hAnsi="仿宋" w:eastAsia="仿宋" w:cs="仿宋"/>
          <w:sz w:val="28"/>
          <w:szCs w:val="28"/>
        </w:rPr>
        <w:t>2、递交投标文件截止（开标）时间为：2023年7月19日下午15:00</w:t>
      </w:r>
    </w:p>
    <w:p>
      <w:pPr>
        <w:pStyle w:val="23"/>
        <w:spacing w:line="520" w:lineRule="exact"/>
        <w:ind w:firstLine="439" w:firstLineChars="157"/>
        <w:rPr>
          <w:rFonts w:hint="default" w:ascii="仿宋" w:hAnsi="仿宋" w:eastAsia="仿宋" w:cs="仿宋"/>
          <w:sz w:val="28"/>
          <w:szCs w:val="28"/>
        </w:rPr>
      </w:pPr>
      <w:r>
        <w:rPr>
          <w:rFonts w:ascii="仿宋" w:hAnsi="仿宋" w:eastAsia="仿宋" w:cs="仿宋"/>
          <w:sz w:val="28"/>
          <w:szCs w:val="28"/>
        </w:rPr>
        <w:t>3、递交投标文件（开标）地点为：</w:t>
      </w:r>
      <w:r>
        <w:rPr>
          <w:rFonts w:ascii="仿宋" w:hAnsi="仿宋" w:eastAsia="仿宋" w:cs="仿宋"/>
          <w:sz w:val="28"/>
          <w:szCs w:val="28"/>
          <w:lang w:val="zh-CN"/>
        </w:rPr>
        <w:t>安徽恒信建设工程管理有限公司</w:t>
      </w:r>
      <w:r>
        <w:rPr>
          <w:rFonts w:ascii="仿宋" w:hAnsi="仿宋" w:eastAsia="仿宋" w:cs="仿宋"/>
          <w:sz w:val="28"/>
          <w:szCs w:val="28"/>
        </w:rPr>
        <w:t>会议室（</w:t>
      </w:r>
      <w:r>
        <w:rPr>
          <w:rFonts w:ascii="仿宋" w:hAnsi="仿宋" w:eastAsia="仿宋" w:cs="仿宋"/>
          <w:sz w:val="28"/>
          <w:szCs w:val="28"/>
          <w:lang w:val="zh-CN"/>
        </w:rPr>
        <w:t>铜陵市万泰汇富广场</w:t>
      </w:r>
      <w:r>
        <w:rPr>
          <w:rFonts w:ascii="仿宋" w:hAnsi="仿宋" w:eastAsia="仿宋" w:cs="仿宋"/>
          <w:sz w:val="28"/>
          <w:szCs w:val="28"/>
        </w:rPr>
        <w:t>8楼822</w:t>
      </w:r>
      <w:r>
        <w:rPr>
          <w:rFonts w:ascii="仿宋" w:hAnsi="仿宋" w:eastAsia="仿宋" w:cs="仿宋"/>
          <w:sz w:val="28"/>
          <w:szCs w:val="28"/>
          <w:lang w:val="zh-CN"/>
        </w:rPr>
        <w:t>室）</w:t>
      </w:r>
      <w:r>
        <w:rPr>
          <w:rFonts w:ascii="仿宋" w:hAnsi="仿宋" w:eastAsia="仿宋" w:cs="仿宋"/>
          <w:sz w:val="28"/>
          <w:szCs w:val="28"/>
        </w:rPr>
        <w:t>。</w:t>
      </w:r>
    </w:p>
    <w:p>
      <w:pPr>
        <w:pStyle w:val="3"/>
        <w:spacing w:before="36" w:line="520" w:lineRule="exact"/>
        <w:ind w:left="118" w:right="113" w:firstLine="360"/>
        <w:rPr>
          <w:rFonts w:ascii="仿宋" w:hAnsi="仿宋" w:eastAsia="仿宋" w:cs="仿宋"/>
          <w:sz w:val="28"/>
          <w:szCs w:val="28"/>
          <w:lang w:eastAsia="zh-CN"/>
        </w:rPr>
      </w:pPr>
    </w:p>
    <w:p>
      <w:pPr>
        <w:pStyle w:val="3"/>
        <w:spacing w:line="520" w:lineRule="exact"/>
        <w:rPr>
          <w:rFonts w:ascii="仿宋" w:hAnsi="仿宋" w:eastAsia="仿宋" w:cs="仿宋"/>
          <w:sz w:val="28"/>
          <w:szCs w:val="28"/>
          <w:lang w:eastAsia="zh-CN"/>
        </w:rPr>
      </w:pPr>
    </w:p>
    <w:p>
      <w:pPr>
        <w:spacing w:line="520" w:lineRule="exact"/>
        <w:jc w:val="right"/>
        <w:rPr>
          <w:rFonts w:ascii="仿宋" w:hAnsi="仿宋" w:eastAsia="仿宋" w:cs="仿宋"/>
          <w:sz w:val="28"/>
          <w:szCs w:val="28"/>
          <w:lang w:eastAsia="zh-CN"/>
        </w:rPr>
        <w:sectPr>
          <w:footerReference r:id="rId4" w:type="default"/>
          <w:pgSz w:w="11910" w:h="16840"/>
          <w:pgMar w:top="1440" w:right="1417" w:bottom="1417" w:left="1701" w:header="0" w:footer="975" w:gutter="0"/>
          <w:pgNumType w:start="1"/>
          <w:cols w:space="0" w:num="1"/>
        </w:sectPr>
      </w:pPr>
    </w:p>
    <w:p>
      <w:pPr>
        <w:pStyle w:val="5"/>
        <w:tabs>
          <w:tab w:val="left" w:pos="4291"/>
        </w:tabs>
        <w:spacing w:line="520" w:lineRule="exact"/>
        <w:ind w:left="0"/>
        <w:jc w:val="center"/>
        <w:rPr>
          <w:rFonts w:ascii="仿宋" w:hAnsi="仿宋" w:eastAsia="仿宋" w:cs="仿宋"/>
          <w:sz w:val="32"/>
          <w:szCs w:val="32"/>
          <w:lang w:eastAsia="zh-CN"/>
        </w:rPr>
      </w:pPr>
      <w:r>
        <w:rPr>
          <w:rFonts w:hint="eastAsia" w:ascii="仿宋" w:hAnsi="仿宋" w:eastAsia="仿宋" w:cs="仿宋"/>
          <w:sz w:val="32"/>
          <w:szCs w:val="32"/>
          <w:lang w:eastAsia="zh-CN"/>
        </w:rPr>
        <w:t>第二章  投标人须知前附表</w:t>
      </w:r>
    </w:p>
    <w:p>
      <w:pPr>
        <w:pStyle w:val="3"/>
        <w:spacing w:before="5" w:line="520" w:lineRule="exact"/>
        <w:rPr>
          <w:rFonts w:ascii="仿宋" w:hAnsi="仿宋" w:eastAsia="仿宋" w:cs="仿宋"/>
          <w:b/>
          <w:sz w:val="28"/>
          <w:szCs w:val="28"/>
          <w:lang w:eastAsia="zh-CN"/>
        </w:rPr>
      </w:pPr>
    </w:p>
    <w:tbl>
      <w:tblPr>
        <w:tblStyle w:val="18"/>
        <w:tblW w:w="996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97"/>
        <w:gridCol w:w="2758"/>
        <w:gridCol w:w="64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tblHeader/>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序号</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条款名称</w:t>
            </w:r>
          </w:p>
        </w:tc>
        <w:tc>
          <w:tcPr>
            <w:tcW w:w="6410"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说明和要求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1</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项目名称</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lang w:val="zh-CN"/>
              </w:rPr>
            </w:pPr>
            <w:r>
              <w:rPr>
                <w:rFonts w:hint="eastAsia" w:ascii="仿宋" w:hAnsi="仿宋" w:eastAsia="仿宋" w:cs="仿宋"/>
                <w:sz w:val="28"/>
                <w:szCs w:val="28"/>
                <w:lang w:val="zh-CN"/>
              </w:rPr>
              <w:t>铜陵</w:t>
            </w:r>
            <w:r>
              <w:rPr>
                <w:rFonts w:ascii="仿宋" w:hAnsi="仿宋" w:eastAsia="仿宋" w:cs="仿宋"/>
                <w:sz w:val="28"/>
                <w:szCs w:val="28"/>
                <w:lang w:val="zh-CN"/>
              </w:rPr>
              <w:t>DB01-08地块商业计划书策划咨询项目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2</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最高投标限价</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详见招标公告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3</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招标</w:t>
            </w:r>
            <w:r>
              <w:rPr>
                <w:rFonts w:hint="eastAsia" w:ascii="仿宋" w:hAnsi="仿宋" w:eastAsia="仿宋" w:cs="仿宋"/>
                <w:sz w:val="28"/>
                <w:szCs w:val="28"/>
                <w:lang w:val="zh-CN"/>
              </w:rPr>
              <w:t>方式</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公开招标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4</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投标人资格要求</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lang w:val="zh-CN"/>
              </w:rPr>
            </w:pPr>
            <w:r>
              <w:rPr>
                <w:rFonts w:hint="eastAsia" w:ascii="仿宋" w:hAnsi="仿宋" w:eastAsia="仿宋" w:cs="仿宋"/>
                <w:sz w:val="28"/>
                <w:szCs w:val="28"/>
              </w:rPr>
              <w:t>具体见招标公告相关内容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5</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招标人</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铜陵润桐建设投资有限公司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6</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b/>
                <w:bCs/>
                <w:sz w:val="28"/>
                <w:szCs w:val="28"/>
                <w:lang w:val="zh-CN"/>
              </w:rPr>
            </w:pPr>
            <w:r>
              <w:rPr>
                <w:rFonts w:hint="eastAsia" w:ascii="仿宋" w:hAnsi="仿宋" w:eastAsia="仿宋" w:cs="仿宋"/>
                <w:b/>
                <w:bCs/>
                <w:sz w:val="28"/>
                <w:szCs w:val="28"/>
                <w:lang w:val="zh-CN"/>
              </w:rPr>
              <w:t>评标方法</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b/>
                <w:bCs/>
                <w:sz w:val="28"/>
                <w:szCs w:val="28"/>
                <w:lang w:val="zh-CN"/>
              </w:rPr>
            </w:pPr>
            <w:r>
              <w:rPr>
                <w:rFonts w:hint="eastAsia" w:ascii="仿宋" w:hAnsi="仿宋" w:eastAsia="仿宋" w:cs="仿宋"/>
                <w:b/>
                <w:bCs/>
                <w:sz w:val="28"/>
                <w:szCs w:val="28"/>
              </w:rPr>
              <w:t>综合评分法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7</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服务期</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具体见招标公告相关内容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8</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是否接受联合体投标</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lang w:val="zh-CN"/>
              </w:rPr>
            </w:pPr>
            <w:r>
              <w:rPr>
                <w:rFonts w:hint="eastAsia" w:ascii="仿宋" w:hAnsi="仿宋" w:eastAsia="仿宋" w:cs="仿宋"/>
                <w:sz w:val="28"/>
                <w:szCs w:val="28"/>
                <w:lang w:val="zh-CN"/>
              </w:rPr>
              <w:t>不接受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9</w:t>
            </w:r>
          </w:p>
        </w:tc>
        <w:tc>
          <w:tcPr>
            <w:tcW w:w="2758" w:type="dxa"/>
            <w:tcMar>
              <w:left w:w="113" w:type="dxa"/>
              <w:right w:w="113" w:type="dxa"/>
            </w:tcMar>
            <w:vAlign w:val="center"/>
          </w:tcPr>
          <w:p>
            <w:pPr>
              <w:pStyle w:val="27"/>
              <w:wordWrap w:val="0"/>
              <w:adjustRightInd/>
              <w:snapToGrid w:val="0"/>
              <w:spacing w:line="520" w:lineRule="exact"/>
              <w:jc w:val="both"/>
              <w:rPr>
                <w:rFonts w:ascii="仿宋" w:hAnsi="仿宋" w:eastAsia="仿宋" w:cs="仿宋"/>
                <w:sz w:val="28"/>
                <w:szCs w:val="28"/>
                <w:lang w:val="zh-CN"/>
              </w:rPr>
            </w:pPr>
            <w:r>
              <w:rPr>
                <w:rFonts w:hint="eastAsia" w:ascii="仿宋" w:hAnsi="仿宋" w:eastAsia="仿宋" w:cs="仿宋"/>
                <w:sz w:val="28"/>
                <w:szCs w:val="28"/>
                <w:lang w:val="zh-CN"/>
              </w:rPr>
              <w:t>是否接受分包履约</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lang w:val="zh-CN"/>
              </w:rPr>
              <w:t>不接受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10</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构成招标文件的其他文件</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lang w:val="zh-CN"/>
              </w:rPr>
            </w:pPr>
            <w:r>
              <w:rPr>
                <w:rFonts w:hint="eastAsia" w:ascii="仿宋" w:hAnsi="仿宋" w:eastAsia="仿宋" w:cs="仿宋"/>
                <w:sz w:val="28"/>
                <w:szCs w:val="28"/>
                <w:lang w:val="zh-CN"/>
              </w:rPr>
              <w:t>招标文件的澄清</w:t>
            </w:r>
            <w:r>
              <w:rPr>
                <w:rFonts w:hint="eastAsia" w:ascii="仿宋" w:hAnsi="仿宋" w:eastAsia="仿宋" w:cs="仿宋"/>
                <w:sz w:val="28"/>
                <w:szCs w:val="28"/>
              </w:rPr>
              <w:t>、修改书及有关补充公告为招标文件的有效组成部分（所有文件以公告网站发出的为准，请各投标人注意及时查看网站公布的关于本项目的内容，如因投标人自身原因未了解公告、答疑等信息的，责任自负）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11</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投标有效期</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lang w:val="zh-CN"/>
              </w:rPr>
            </w:pPr>
            <w:r>
              <w:rPr>
                <w:rFonts w:hint="eastAsia" w:ascii="仿宋" w:hAnsi="仿宋" w:eastAsia="仿宋" w:cs="仿宋"/>
                <w:sz w:val="28"/>
                <w:szCs w:val="28"/>
                <w:lang w:val="zh-CN"/>
              </w:rPr>
              <w:t>自投标截止之日起</w:t>
            </w:r>
            <w:r>
              <w:rPr>
                <w:rFonts w:hint="eastAsia" w:ascii="仿宋" w:hAnsi="仿宋" w:eastAsia="仿宋" w:cs="仿宋"/>
                <w:sz w:val="28"/>
                <w:szCs w:val="28"/>
                <w:u w:val="single"/>
              </w:rPr>
              <w:t>90</w:t>
            </w:r>
            <w:r>
              <w:rPr>
                <w:rFonts w:hint="eastAsia" w:ascii="仿宋" w:hAnsi="仿宋" w:eastAsia="仿宋" w:cs="仿宋"/>
                <w:sz w:val="28"/>
                <w:szCs w:val="28"/>
                <w:lang w:val="zh-CN"/>
              </w:rPr>
              <w:t>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12</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履约保证金</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79"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13</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标段划分</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一个标段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1</w:t>
            </w:r>
            <w:r>
              <w:rPr>
                <w:rFonts w:hint="eastAsia" w:ascii="仿宋" w:hAnsi="仿宋" w:eastAsia="仿宋" w:cs="仿宋"/>
                <w:sz w:val="28"/>
                <w:szCs w:val="28"/>
              </w:rPr>
              <w:t>4</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中标候选人的推荐</w:t>
            </w:r>
          </w:p>
        </w:tc>
        <w:tc>
          <w:tcPr>
            <w:tcW w:w="6410" w:type="dxa"/>
            <w:tcMar>
              <w:left w:w="113" w:type="dxa"/>
              <w:right w:w="113" w:type="dxa"/>
            </w:tcMar>
            <w:vAlign w:val="center"/>
          </w:tcPr>
          <w:p>
            <w:pPr>
              <w:pStyle w:val="27"/>
              <w:wordWrap w:val="0"/>
              <w:snapToGrid w:val="0"/>
              <w:spacing w:line="520" w:lineRule="exact"/>
              <w:ind w:firstLine="560" w:firstLineChars="200"/>
              <w:rPr>
                <w:rFonts w:ascii="仿宋" w:hAnsi="仿宋" w:eastAsia="仿宋" w:cs="仿宋"/>
                <w:b/>
                <w:sz w:val="28"/>
                <w:szCs w:val="28"/>
              </w:rPr>
            </w:pPr>
            <w:r>
              <w:rPr>
                <w:rFonts w:hint="eastAsia" w:ascii="仿宋" w:hAnsi="仿宋" w:eastAsia="仿宋" w:cs="仿宋"/>
                <w:bCs/>
                <w:sz w:val="28"/>
                <w:szCs w:val="28"/>
              </w:rPr>
              <w:t>评标委员会依据招标文件规定的评标标准和方法，对合格投标文件分别进行评审和比较，按顺序推荐</w:t>
            </w:r>
            <w:r>
              <w:rPr>
                <w:rFonts w:hint="eastAsia" w:ascii="仿宋" w:hAnsi="仿宋" w:eastAsia="仿宋" w:cs="仿宋"/>
                <w:bCs/>
                <w:sz w:val="28"/>
                <w:szCs w:val="28"/>
                <w:u w:val="single"/>
              </w:rPr>
              <w:t xml:space="preserve"> </w:t>
            </w:r>
            <w:r>
              <w:rPr>
                <w:rFonts w:hint="eastAsia" w:ascii="仿宋" w:hAnsi="仿宋" w:eastAsia="仿宋" w:cs="仿宋"/>
                <w:b/>
                <w:sz w:val="28"/>
                <w:szCs w:val="28"/>
                <w:u w:val="single"/>
              </w:rPr>
              <w:t xml:space="preserve">3名 </w:t>
            </w:r>
            <w:r>
              <w:rPr>
                <w:rFonts w:hint="eastAsia" w:ascii="仿宋" w:hAnsi="仿宋" w:eastAsia="仿宋" w:cs="仿宋"/>
                <w:bCs/>
                <w:sz w:val="28"/>
                <w:szCs w:val="28"/>
              </w:rPr>
              <w:t>中标候选人。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1</w:t>
            </w:r>
            <w:r>
              <w:rPr>
                <w:rFonts w:hint="eastAsia" w:ascii="仿宋" w:hAnsi="仿宋" w:eastAsia="仿宋" w:cs="仿宋"/>
                <w:sz w:val="28"/>
                <w:szCs w:val="28"/>
              </w:rPr>
              <w:t>5</w:t>
            </w:r>
          </w:p>
        </w:tc>
        <w:tc>
          <w:tcPr>
            <w:tcW w:w="2758" w:type="dxa"/>
            <w:tcMar>
              <w:left w:w="113" w:type="dxa"/>
              <w:right w:w="113" w:type="dxa"/>
            </w:tcMar>
            <w:vAlign w:val="center"/>
          </w:tcPr>
          <w:p>
            <w:pPr>
              <w:spacing w:line="520" w:lineRule="exact"/>
              <w:jc w:val="center"/>
              <w:rPr>
                <w:rFonts w:ascii="仿宋" w:hAnsi="仿宋" w:eastAsia="仿宋" w:cs="仿宋"/>
                <w:sz w:val="28"/>
                <w:szCs w:val="28"/>
                <w:lang w:val="zh-CN"/>
              </w:rPr>
            </w:pPr>
            <w:r>
              <w:rPr>
                <w:rFonts w:hint="eastAsia" w:ascii="仿宋" w:hAnsi="仿宋" w:eastAsia="仿宋" w:cs="仿宋"/>
                <w:sz w:val="28"/>
                <w:szCs w:val="28"/>
              </w:rPr>
              <w:t>投标文件</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 xml:space="preserve">一、投标文件 </w:t>
            </w:r>
          </w:p>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一正二副，纸质投标文件。</w:t>
            </w:r>
          </w:p>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二、文件效力：正副本不一致的，以正本为准。</w:t>
            </w:r>
          </w:p>
          <w:p>
            <w:pPr>
              <w:spacing w:line="520" w:lineRule="exact"/>
              <w:rPr>
                <w:rFonts w:ascii="仿宋" w:hAnsi="仿宋" w:eastAsia="仿宋" w:cs="仿宋"/>
                <w:b/>
                <w:sz w:val="28"/>
                <w:szCs w:val="28"/>
                <w:u w:val="single"/>
                <w:lang w:eastAsia="zh-CN"/>
              </w:rPr>
            </w:pPr>
            <w:r>
              <w:rPr>
                <w:rFonts w:hint="eastAsia" w:ascii="仿宋" w:hAnsi="仿宋" w:eastAsia="仿宋" w:cs="仿宋"/>
                <w:sz w:val="28"/>
                <w:szCs w:val="28"/>
                <w:lang w:eastAsia="zh-CN"/>
              </w:rPr>
              <w:t>三、未有效提交文件的后果：在招标文件规定的投标时间截止前未有效提交投标文件的，投标无效；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1</w:t>
            </w:r>
            <w:r>
              <w:rPr>
                <w:rFonts w:hint="eastAsia" w:ascii="仿宋" w:hAnsi="仿宋" w:eastAsia="仿宋" w:cs="仿宋"/>
                <w:sz w:val="28"/>
                <w:szCs w:val="28"/>
              </w:rPr>
              <w:t>6</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递交投标文件地点及开标地点</w:t>
            </w:r>
          </w:p>
        </w:tc>
        <w:tc>
          <w:tcPr>
            <w:tcW w:w="6410" w:type="dxa"/>
            <w:tcMar>
              <w:left w:w="113" w:type="dxa"/>
              <w:right w:w="113" w:type="dxa"/>
            </w:tcMar>
            <w:vAlign w:val="center"/>
          </w:tcPr>
          <w:p>
            <w:pPr>
              <w:wordWrap w:val="0"/>
              <w:snapToGrid w:val="0"/>
              <w:spacing w:line="520" w:lineRule="exact"/>
              <w:rPr>
                <w:rFonts w:ascii="仿宋" w:hAnsi="仿宋" w:eastAsia="仿宋" w:cs="仿宋"/>
                <w:sz w:val="28"/>
                <w:szCs w:val="28"/>
                <w:lang w:eastAsia="zh-CN"/>
              </w:rPr>
            </w:pPr>
            <w:r>
              <w:rPr>
                <w:rFonts w:hint="eastAsia" w:ascii="仿宋" w:hAnsi="仿宋" w:eastAsia="仿宋" w:cs="仿宋"/>
                <w:sz w:val="28"/>
                <w:szCs w:val="28"/>
                <w:lang w:eastAsia="zh-CN"/>
              </w:rPr>
              <w:t>具体见招标公告相关内容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1</w:t>
            </w:r>
            <w:r>
              <w:rPr>
                <w:rFonts w:hint="eastAsia" w:ascii="仿宋" w:hAnsi="仿宋" w:eastAsia="仿宋" w:cs="仿宋"/>
                <w:sz w:val="28"/>
                <w:szCs w:val="28"/>
              </w:rPr>
              <w:t>7</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投标截止时间及开标时间</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lang w:val="zh-CN"/>
              </w:rPr>
            </w:pPr>
            <w:r>
              <w:rPr>
                <w:rFonts w:hint="eastAsia" w:ascii="仿宋" w:hAnsi="仿宋" w:eastAsia="仿宋" w:cs="仿宋"/>
                <w:sz w:val="28"/>
                <w:szCs w:val="28"/>
              </w:rPr>
              <w:t>具体见招标公告相关内容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1</w:t>
            </w:r>
            <w:r>
              <w:rPr>
                <w:rFonts w:hint="eastAsia" w:ascii="仿宋" w:hAnsi="仿宋" w:eastAsia="仿宋" w:cs="仿宋"/>
                <w:sz w:val="28"/>
                <w:szCs w:val="28"/>
              </w:rPr>
              <w:t>8</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b/>
                <w:bCs/>
                <w:sz w:val="28"/>
                <w:szCs w:val="28"/>
                <w:lang w:val="zh-CN"/>
              </w:rPr>
            </w:pPr>
            <w:r>
              <w:rPr>
                <w:rFonts w:hint="eastAsia" w:ascii="仿宋" w:hAnsi="仿宋" w:eastAsia="仿宋" w:cs="仿宋"/>
                <w:sz w:val="28"/>
                <w:szCs w:val="28"/>
                <w:lang w:val="zh-CN"/>
              </w:rPr>
              <w:t>付款方式</w:t>
            </w:r>
          </w:p>
        </w:tc>
        <w:tc>
          <w:tcPr>
            <w:tcW w:w="6410" w:type="dxa"/>
            <w:tcMar>
              <w:left w:w="113" w:type="dxa"/>
              <w:right w:w="113" w:type="dxa"/>
            </w:tcMar>
            <w:vAlign w:val="center"/>
          </w:tcPr>
          <w:p>
            <w:pPr>
              <w:spacing w:line="520" w:lineRule="exact"/>
              <w:rPr>
                <w:rFonts w:ascii="仿宋" w:hAnsi="仿宋" w:eastAsia="仿宋" w:cs="仿宋"/>
                <w:b/>
                <w:bCs/>
                <w:sz w:val="28"/>
                <w:szCs w:val="28"/>
                <w:lang w:eastAsia="zh-CN"/>
              </w:rPr>
            </w:pPr>
            <w:r>
              <w:rPr>
                <w:rFonts w:hint="eastAsia" w:ascii="仿宋" w:hAnsi="仿宋" w:eastAsia="仿宋" w:cs="仿宋"/>
                <w:color w:val="0C0C0C"/>
                <w:sz w:val="28"/>
                <w:szCs w:val="28"/>
                <w:lang w:val="en-GB" w:eastAsia="zh-CN"/>
              </w:rPr>
              <w:t>合同签订后</w:t>
            </w:r>
            <w:r>
              <w:rPr>
                <w:rFonts w:ascii="仿宋" w:hAnsi="仿宋" w:eastAsia="仿宋" w:cs="仿宋"/>
                <w:color w:val="0C0C0C"/>
                <w:sz w:val="28"/>
                <w:szCs w:val="28"/>
                <w:lang w:val="en-GB" w:eastAsia="zh-CN"/>
              </w:rPr>
              <w:t>7日内，招标人向中标人支付合同总额50%费用，成果文件递交后7日内，招标人向中标人支付剩余50%费用。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19</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rPr>
              <w:t>费用承担</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投标人参加投标活动发生的一切费用均自理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20</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合同签订时间</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招标人通知领取中标通知书后，中标人应在3日内领取中标通知书，领取后7日内与招标人签订合同，逾期不领取中标通知书或不签订合同的，重新招标。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21</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采购代理服务费和中标服务费</w:t>
            </w:r>
          </w:p>
        </w:tc>
        <w:tc>
          <w:tcPr>
            <w:tcW w:w="6410" w:type="dxa"/>
            <w:tcMar>
              <w:left w:w="113" w:type="dxa"/>
              <w:right w:w="113" w:type="dxa"/>
            </w:tcMar>
            <w:vAlign w:val="center"/>
          </w:tcPr>
          <w:p>
            <w:pPr>
              <w:pStyle w:val="27"/>
              <w:adjustRightInd/>
              <w:snapToGrid w:val="0"/>
              <w:spacing w:line="520" w:lineRule="exact"/>
              <w:rPr>
                <w:rFonts w:ascii="仿宋" w:hAnsi="仿宋" w:eastAsia="仿宋" w:cs="仿宋"/>
                <w:b/>
                <w:sz w:val="28"/>
                <w:szCs w:val="28"/>
              </w:rPr>
            </w:pPr>
            <w:r>
              <w:rPr>
                <w:rFonts w:hint="eastAsia" w:ascii="仿宋" w:hAnsi="仿宋" w:eastAsia="仿宋" w:cs="仿宋"/>
                <w:sz w:val="28"/>
                <w:szCs w:val="28"/>
              </w:rPr>
              <w:t>招标代理服务费合计包干价</w:t>
            </w:r>
            <w:r>
              <w:rPr>
                <w:rFonts w:hint="eastAsia" w:ascii="仿宋" w:hAnsi="仿宋" w:eastAsia="仿宋" w:cs="仿宋"/>
                <w:sz w:val="28"/>
                <w:szCs w:val="28"/>
                <w:u w:val="single"/>
              </w:rPr>
              <w:t>2000元</w:t>
            </w:r>
            <w:r>
              <w:rPr>
                <w:rFonts w:hint="eastAsia" w:ascii="仿宋" w:hAnsi="仿宋" w:eastAsia="仿宋" w:cs="仿宋"/>
                <w:sz w:val="28"/>
                <w:szCs w:val="28"/>
              </w:rPr>
              <w:t xml:space="preserve">，代理费和中标服务费由中标单位在领取中标通知书前一次性支付给采购代理机构，不再向招标人单独计量支付。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lang w:val="zh-CN"/>
              </w:rPr>
            </w:pPr>
            <w:r>
              <w:rPr>
                <w:rFonts w:hint="eastAsia" w:ascii="仿宋" w:hAnsi="仿宋" w:eastAsia="仿宋" w:cs="仿宋"/>
                <w:sz w:val="28"/>
                <w:szCs w:val="28"/>
                <w:lang w:val="zh-CN"/>
              </w:rPr>
              <w:t>2</w:t>
            </w:r>
            <w:r>
              <w:rPr>
                <w:rFonts w:hint="eastAsia" w:ascii="仿宋" w:hAnsi="仿宋" w:eastAsia="仿宋" w:cs="仿宋"/>
                <w:sz w:val="28"/>
                <w:szCs w:val="28"/>
              </w:rPr>
              <w:t>2</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踏勘现场</w:t>
            </w:r>
          </w:p>
        </w:tc>
        <w:tc>
          <w:tcPr>
            <w:tcW w:w="6410" w:type="dxa"/>
            <w:tcMar>
              <w:left w:w="113" w:type="dxa"/>
              <w:right w:w="113" w:type="dxa"/>
            </w:tcMar>
            <w:vAlign w:val="center"/>
          </w:tcPr>
          <w:p>
            <w:pPr>
              <w:pStyle w:val="27"/>
              <w:wordWrap w:val="0"/>
              <w:adjustRightInd/>
              <w:snapToGrid w:val="0"/>
              <w:spacing w:line="520" w:lineRule="exact"/>
              <w:rPr>
                <w:rFonts w:ascii="仿宋" w:hAnsi="仿宋" w:eastAsia="仿宋" w:cs="仿宋"/>
                <w:sz w:val="28"/>
                <w:szCs w:val="28"/>
              </w:rPr>
            </w:pPr>
            <w:r>
              <w:rPr>
                <w:rFonts w:hint="eastAsia" w:ascii="仿宋" w:hAnsi="仿宋" w:eastAsia="仿宋" w:cs="仿宋"/>
                <w:sz w:val="28"/>
                <w:szCs w:val="28"/>
              </w:rPr>
              <w:t>自行踏勘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97"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23</w:t>
            </w:r>
          </w:p>
        </w:tc>
        <w:tc>
          <w:tcPr>
            <w:tcW w:w="2758" w:type="dxa"/>
            <w:tcMar>
              <w:left w:w="113" w:type="dxa"/>
              <w:right w:w="113" w:type="dxa"/>
            </w:tcMar>
            <w:vAlign w:val="center"/>
          </w:tcPr>
          <w:p>
            <w:pPr>
              <w:pStyle w:val="27"/>
              <w:wordWrap w:val="0"/>
              <w:adjustRightInd/>
              <w:snapToGrid w:val="0"/>
              <w:spacing w:line="520" w:lineRule="exact"/>
              <w:jc w:val="center"/>
              <w:rPr>
                <w:rFonts w:ascii="仿宋" w:hAnsi="仿宋" w:eastAsia="仿宋" w:cs="仿宋"/>
                <w:sz w:val="28"/>
                <w:szCs w:val="28"/>
              </w:rPr>
            </w:pPr>
            <w:r>
              <w:rPr>
                <w:rFonts w:hint="eastAsia" w:ascii="仿宋" w:hAnsi="仿宋" w:eastAsia="仿宋" w:cs="仿宋"/>
                <w:sz w:val="28"/>
                <w:szCs w:val="28"/>
              </w:rPr>
              <w:t>解释顺序</w:t>
            </w:r>
          </w:p>
        </w:tc>
        <w:tc>
          <w:tcPr>
            <w:tcW w:w="6410" w:type="dxa"/>
            <w:tcMar>
              <w:left w:w="113" w:type="dxa"/>
              <w:right w:w="113" w:type="dxa"/>
            </w:tcMar>
            <w:vAlign w:val="center"/>
          </w:tcPr>
          <w:p>
            <w:pPr>
              <w:tabs>
                <w:tab w:val="left" w:pos="312"/>
              </w:tabs>
              <w:spacing w:line="520" w:lineRule="exact"/>
              <w:ind w:firstLine="560" w:firstLineChars="200"/>
              <w:rPr>
                <w:rFonts w:ascii="仿宋" w:hAnsi="仿宋" w:eastAsia="仿宋" w:cs="仿宋"/>
                <w:bCs/>
                <w:sz w:val="28"/>
                <w:szCs w:val="28"/>
                <w:lang w:eastAsia="zh-CN"/>
              </w:rPr>
            </w:pPr>
            <w:r>
              <w:rPr>
                <w:rFonts w:hint="eastAsia" w:ascii="仿宋" w:hAnsi="仿宋" w:eastAsia="仿宋" w:cs="仿宋"/>
                <w:bCs/>
                <w:sz w:val="28"/>
                <w:szCs w:val="28"/>
                <w:lang w:eastAsia="zh-CN"/>
              </w:rPr>
              <w:t>1.构成本招标文件的各个组成文件应互为解释，互为说明；</w:t>
            </w:r>
          </w:p>
          <w:p>
            <w:pPr>
              <w:tabs>
                <w:tab w:val="left" w:pos="312"/>
              </w:tabs>
              <w:spacing w:line="520" w:lineRule="exact"/>
              <w:ind w:firstLine="560" w:firstLineChars="200"/>
              <w:rPr>
                <w:rFonts w:ascii="仿宋" w:hAnsi="仿宋" w:eastAsia="仿宋" w:cs="仿宋"/>
                <w:bCs/>
                <w:sz w:val="28"/>
                <w:szCs w:val="28"/>
                <w:lang w:eastAsia="zh-CN"/>
              </w:rPr>
            </w:pPr>
            <w:r>
              <w:rPr>
                <w:rFonts w:hint="eastAsia" w:ascii="仿宋" w:hAnsi="仿宋" w:eastAsia="仿宋" w:cs="仿宋"/>
                <w:bCs/>
                <w:sz w:val="28"/>
                <w:szCs w:val="28"/>
                <w:lang w:eastAsia="zh-CN"/>
              </w:rPr>
              <w:t>2.招标文件约定中如有不明确或不一致的，构成合同组成内容的，以合同文件约定内容为准；</w:t>
            </w:r>
          </w:p>
          <w:p>
            <w:pPr>
              <w:tabs>
                <w:tab w:val="left" w:pos="312"/>
              </w:tabs>
              <w:spacing w:line="520" w:lineRule="exact"/>
              <w:ind w:firstLine="560" w:firstLineChars="200"/>
              <w:rPr>
                <w:rFonts w:ascii="仿宋" w:hAnsi="仿宋" w:eastAsia="仿宋" w:cs="仿宋"/>
                <w:bCs/>
                <w:sz w:val="28"/>
                <w:szCs w:val="28"/>
                <w:lang w:eastAsia="zh-CN"/>
              </w:rPr>
            </w:pPr>
            <w:r>
              <w:rPr>
                <w:rFonts w:hint="eastAsia" w:ascii="仿宋" w:hAnsi="仿宋" w:eastAsia="仿宋" w:cs="仿宋"/>
                <w:bCs/>
                <w:sz w:val="28"/>
                <w:szCs w:val="28"/>
                <w:lang w:eastAsia="zh-CN"/>
              </w:rPr>
              <w:t>3.除招标文件中有特别规定外，仅适用于招标投标阶段的规定，同一组成文件中就同一事项的规定或约定不一致的，按评标办法、招标公告、投标人须知、投标文件格式的优先顺序解释；</w:t>
            </w:r>
          </w:p>
          <w:p>
            <w:pPr>
              <w:pStyle w:val="27"/>
              <w:wordWrap w:val="0"/>
              <w:adjustRightInd/>
              <w:snapToGrid w:val="0"/>
              <w:spacing w:line="520" w:lineRule="exact"/>
              <w:ind w:firstLine="560" w:firstLineChars="200"/>
              <w:rPr>
                <w:rFonts w:ascii="仿宋" w:hAnsi="仿宋" w:eastAsia="仿宋" w:cs="仿宋"/>
                <w:bCs/>
                <w:sz w:val="28"/>
                <w:szCs w:val="28"/>
              </w:rPr>
            </w:pPr>
            <w:r>
              <w:rPr>
                <w:rFonts w:hint="eastAsia" w:ascii="仿宋" w:hAnsi="仿宋" w:eastAsia="仿宋" w:cs="仿宋"/>
                <w:bCs/>
                <w:sz w:val="28"/>
                <w:szCs w:val="28"/>
              </w:rPr>
              <w:t>4.按上述规定仍不能形成结论的，由招标人或其委托的招标代理机构负责解释。</w:t>
            </w:r>
          </w:p>
        </w:tc>
      </w:tr>
    </w:tbl>
    <w:p>
      <w:pPr>
        <w:spacing w:line="520" w:lineRule="exact"/>
        <w:rPr>
          <w:rFonts w:ascii="仿宋" w:hAnsi="仿宋" w:eastAsia="仿宋" w:cs="仿宋"/>
          <w:sz w:val="28"/>
          <w:szCs w:val="28"/>
          <w:lang w:eastAsia="zh-CN"/>
        </w:rPr>
        <w:sectPr>
          <w:pgSz w:w="11910" w:h="16840"/>
          <w:pgMar w:top="1440" w:right="1417" w:bottom="1417" w:left="1701" w:header="0" w:footer="975" w:gutter="0"/>
          <w:cols w:space="0" w:num="1"/>
        </w:sectPr>
      </w:pPr>
    </w:p>
    <w:p>
      <w:pPr>
        <w:widowControl/>
        <w:spacing w:line="520" w:lineRule="exact"/>
        <w:jc w:val="center"/>
        <w:rPr>
          <w:rFonts w:ascii="仿宋" w:hAnsi="仿宋" w:eastAsia="仿宋" w:cs="仿宋"/>
          <w:b/>
          <w:bCs/>
          <w:w w:val="95"/>
          <w:sz w:val="32"/>
          <w:szCs w:val="32"/>
          <w:lang w:eastAsia="zh-CN"/>
        </w:rPr>
      </w:pPr>
      <w:r>
        <w:rPr>
          <w:rFonts w:hint="eastAsia" w:ascii="仿宋" w:hAnsi="仿宋" w:eastAsia="仿宋" w:cs="仿宋"/>
          <w:b/>
          <w:bCs/>
          <w:w w:val="95"/>
          <w:sz w:val="32"/>
          <w:szCs w:val="32"/>
          <w:lang w:eastAsia="zh-CN"/>
        </w:rPr>
        <w:t>第三章 投标须知</w:t>
      </w:r>
    </w:p>
    <w:p>
      <w:pPr>
        <w:pStyle w:val="7"/>
        <w:spacing w:before="177" w:line="520" w:lineRule="exact"/>
        <w:ind w:left="0"/>
        <w:jc w:val="both"/>
        <w:rPr>
          <w:rFonts w:ascii="仿宋" w:hAnsi="仿宋" w:eastAsia="仿宋" w:cs="仿宋"/>
          <w:w w:val="95"/>
          <w:sz w:val="28"/>
          <w:szCs w:val="28"/>
          <w:lang w:eastAsia="zh-CN"/>
        </w:rPr>
      </w:pPr>
      <w:r>
        <w:rPr>
          <w:rFonts w:hint="eastAsia" w:ascii="仿宋" w:hAnsi="仿宋" w:eastAsia="仿宋" w:cs="仿宋"/>
          <w:w w:val="95"/>
          <w:sz w:val="28"/>
          <w:szCs w:val="28"/>
          <w:lang w:eastAsia="zh-CN"/>
        </w:rPr>
        <w:t>一、总则</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1、本招标文件仅适用于本次公开招标的服务项目。代理机构接受招标人委托，根据招标人提交的服务要求，对此项目进行招标代理，编制招标文件，组织开评标活动。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2、本次招标的服务系指除货物和工程以外的其他招标对象。无论招标文件是否列明，投标人所提供的服务必须符合国家相关现行法律法规的规定，否则投标无效。本招标文件所要求的证书、认证、资质，均应当是由权威机构颁发，且在有效期内的。 </w:t>
      </w:r>
    </w:p>
    <w:p>
      <w:pPr>
        <w:pStyle w:val="7"/>
        <w:spacing w:before="177" w:line="520" w:lineRule="exact"/>
        <w:ind w:left="0"/>
        <w:jc w:val="both"/>
        <w:rPr>
          <w:rFonts w:ascii="仿宋" w:hAnsi="仿宋" w:eastAsia="仿宋" w:cs="仿宋"/>
          <w:w w:val="95"/>
          <w:sz w:val="28"/>
          <w:szCs w:val="28"/>
          <w:lang w:eastAsia="zh-CN"/>
        </w:rPr>
      </w:pPr>
      <w:r>
        <w:rPr>
          <w:rFonts w:hint="eastAsia" w:ascii="仿宋" w:hAnsi="仿宋" w:eastAsia="仿宋" w:cs="仿宋"/>
          <w:w w:val="95"/>
          <w:sz w:val="28"/>
          <w:szCs w:val="28"/>
          <w:lang w:eastAsia="zh-CN"/>
        </w:rPr>
        <w:t xml:space="preserve">二、招标文件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3、投标人应当按照招标文件的要求编制投标文件。投标文件应对招标文件提出的要求和条件作出实质性响应。投标人应认真阅读和充分理解招标文件中所有的内容。如果投标人没有满足招标文件的有关要求，其风险由投标人自行承担。 </w:t>
      </w:r>
    </w:p>
    <w:p>
      <w:pPr>
        <w:pStyle w:val="3"/>
        <w:spacing w:before="125" w:line="520" w:lineRule="exact"/>
        <w:ind w:right="-30" w:firstLine="498" w:firstLineChars="178"/>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4、投标人获取招标文件后，应仔细检查招标文件的所有内容，如有残缺、疑问等问题应在招标文件规定的时间内向代理机构提出，否则，由此引起的损失由投标人自行承担。 </w:t>
      </w:r>
    </w:p>
    <w:p>
      <w:pPr>
        <w:pStyle w:val="3"/>
        <w:spacing w:before="125" w:line="520" w:lineRule="exact"/>
        <w:ind w:right="-30"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 xml:space="preserve">5、答疑及招标文件的澄清与修改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5.1 投标人可以要求招标单位对招标文件中的有关问题进行答疑、澄清。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5.2 投标人对招标文件如有疑问，须在规定的时间前按招标公告中的联系方式，以书面形式通知招标人和代理机构。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未在规定时间提出疑问的，将不予答复。在此规定时间以前收到的、且需要做出澄清的问题，将在投标截止前以公告的形式刊登在网站上，告知所有投标人，但不说明问题的来源。因此，投标人无论是否提出过澄清的要求，均应上网查看是否有关本项目的澄清说明。 </w:t>
      </w:r>
    </w:p>
    <w:p>
      <w:pPr>
        <w:pStyle w:val="3"/>
        <w:spacing w:before="125" w:line="520" w:lineRule="exact"/>
        <w:ind w:right="-30"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 xml:space="preserve">6、招标文件的修改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6.1 在某些情况下，招标人可能对招标文件进行修改。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6.2 招标人对招标文件的修改，将在网站以补充公告的形式通知所有投标人，并对所有投标人具有约束力。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6.3为使投标人有充分时间对招标文件的修改部分进行研究或由于其他原因，招标人可以决定延长投标截止日期，并以补充公告的形式将变更时间通知所有投标人。 </w:t>
      </w:r>
    </w:p>
    <w:p>
      <w:pPr>
        <w:pStyle w:val="3"/>
        <w:spacing w:before="125" w:line="520" w:lineRule="exact"/>
        <w:ind w:right="-30"/>
        <w:rPr>
          <w:rFonts w:ascii="仿宋" w:hAnsi="仿宋" w:eastAsia="仿宋" w:cs="仿宋"/>
          <w:bCs/>
          <w:sz w:val="28"/>
          <w:szCs w:val="28"/>
          <w:lang w:eastAsia="zh-CN"/>
        </w:rPr>
      </w:pPr>
      <w:r>
        <w:rPr>
          <w:rFonts w:hint="eastAsia" w:ascii="仿宋" w:hAnsi="仿宋" w:eastAsia="仿宋" w:cs="仿宋"/>
          <w:b/>
          <w:sz w:val="28"/>
          <w:szCs w:val="28"/>
          <w:lang w:eastAsia="zh-CN"/>
        </w:rPr>
        <w:t>三、投标人</w:t>
      </w:r>
      <w:r>
        <w:rPr>
          <w:rFonts w:hint="eastAsia" w:ascii="仿宋" w:hAnsi="仿宋" w:eastAsia="仿宋" w:cs="仿宋"/>
          <w:bCs/>
          <w:sz w:val="28"/>
          <w:szCs w:val="28"/>
          <w:lang w:eastAsia="zh-CN"/>
        </w:rPr>
        <w:t xml:space="preserve"> </w:t>
      </w:r>
    </w:p>
    <w:p>
      <w:pPr>
        <w:pStyle w:val="3"/>
        <w:spacing w:before="125" w:line="520" w:lineRule="exact"/>
        <w:ind w:right="-30" w:firstLine="441" w:firstLineChars="157"/>
        <w:rPr>
          <w:rFonts w:ascii="仿宋" w:hAnsi="仿宋" w:eastAsia="仿宋" w:cs="仿宋"/>
          <w:bCs/>
          <w:sz w:val="28"/>
          <w:szCs w:val="28"/>
          <w:lang w:eastAsia="zh-CN"/>
        </w:rPr>
      </w:pPr>
      <w:r>
        <w:rPr>
          <w:rFonts w:hint="eastAsia" w:ascii="仿宋" w:hAnsi="仿宋" w:eastAsia="仿宋" w:cs="仿宋"/>
          <w:b/>
          <w:sz w:val="28"/>
          <w:szCs w:val="28"/>
          <w:lang w:eastAsia="zh-CN"/>
        </w:rPr>
        <w:t>7、投标费用</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投标人必须自行承担所有与参加投标有关的一切费用。投标报价中包含的应支付给代理机构的费用应在领取中标通知书前支付。不论投标的结果如何，招标人和代理机构在任何情况下均无义务和责任承担这些费用。 </w:t>
      </w:r>
    </w:p>
    <w:p>
      <w:pPr>
        <w:pStyle w:val="3"/>
        <w:spacing w:before="125" w:line="520" w:lineRule="exact"/>
        <w:ind w:right="-30"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 xml:space="preserve">8、合格的投标人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8.1 合格的投标人应当满足本项目采购文件所载明须满足的最低条件。</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8.2 投标人之间如果存在下列情形之一的，不得同时参加同一标段（包别）或者不分标段（包别）的同一项目投标，相关投标人均按无效标进行处理：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8.2.1 法定代表人为同一个人的两个及两个以上法人；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8.2.2 母公司、全资子公司及其控股公司；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8.2.3 参加投标的其他组织之间存在特殊的利害关系的；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8.2.4 法律和行政法规规定的其他情形。</w:t>
      </w:r>
    </w:p>
    <w:p>
      <w:pPr>
        <w:pStyle w:val="3"/>
        <w:spacing w:before="125" w:line="520" w:lineRule="exact"/>
        <w:ind w:right="-30"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 xml:space="preserve">9、勘察现场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9.1 投标人应自行对服务场地和周围环境进行勘察，以获取编制投标文件和签署合同所需的资料。勘察现场的方式、地址及联系方式见投标人须知前附表。 </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9.2 勘察现场所发生的费用由投标人自行承担。招标人向投标人提供的有关现场的资料和数据，是招标人现有的能使投标人利用的资料。招标人对投标人由此而做出的推论、理解和结论概不负责。投标人未到现场实地踏勘的，中标后签订合同时和履约过程中，不得以不完全了解现场情况为由，提出任何形式的增加合同价款或索赔的要求。</w:t>
      </w:r>
    </w:p>
    <w:p>
      <w:pPr>
        <w:pStyle w:val="3"/>
        <w:spacing w:before="125" w:line="520" w:lineRule="exact"/>
        <w:ind w:right="-30"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9.3 除非有特殊要求，招标文件不单独提供现场的自然环境、气候条件、公用设施等情况，投标人被视为熟悉上述与履行合同有关的一切情况。</w:t>
      </w:r>
    </w:p>
    <w:p>
      <w:pPr>
        <w:pStyle w:val="3"/>
        <w:spacing w:before="125" w:line="520" w:lineRule="exact"/>
        <w:ind w:right="-30"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 xml:space="preserve">10、知识产权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10.1 投标人须保证，招标人在中华人民共和国境内使用投标货物、资料、技术、服务或其任何一部分时，享有不受限制的无偿使用权，不会产生因第三方提出侵犯其专利权、商标权或其它知识产权而引起的法律或经济纠纷。如投标人不拥有相应的知识产权，则在投标报价中必须包括合法获取该知识产权的一切相关费用。如因此导致招标人损失的，投标人须承担全部赔偿责任。</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sz w:val="28"/>
          <w:szCs w:val="28"/>
          <w:lang w:eastAsia="zh-CN" w:bidi="ar"/>
        </w:rPr>
        <w:t>1</w:t>
      </w:r>
      <w:r>
        <w:rPr>
          <w:rFonts w:hint="eastAsia" w:ascii="仿宋" w:hAnsi="仿宋" w:eastAsia="仿宋" w:cs="仿宋"/>
          <w:bCs/>
          <w:sz w:val="28"/>
          <w:szCs w:val="28"/>
          <w:lang w:eastAsia="zh-CN"/>
        </w:rPr>
        <w:t>0.2 投标人如欲在项目实施过程中采用自有知识成果，须在投标文件中声明，并提供相关知识产权证明文件。使用该知识成果后，投标人须提供开发接口和开发手册等技术文档。</w:t>
      </w:r>
      <w:r>
        <w:rPr>
          <w:rFonts w:hint="eastAsia" w:ascii="仿宋" w:hAnsi="仿宋" w:eastAsia="仿宋" w:cs="仿宋"/>
          <w:sz w:val="28"/>
          <w:szCs w:val="28"/>
          <w:lang w:eastAsia="zh-CN" w:bidi="ar"/>
        </w:rPr>
        <w:t xml:space="preserve"> </w:t>
      </w:r>
    </w:p>
    <w:p>
      <w:pPr>
        <w:widowControl/>
        <w:spacing w:line="520" w:lineRule="exact"/>
        <w:ind w:firstLine="441" w:firstLineChars="157"/>
        <w:rPr>
          <w:rFonts w:ascii="仿宋" w:hAnsi="仿宋" w:eastAsia="仿宋" w:cs="仿宋"/>
          <w:b/>
          <w:sz w:val="28"/>
          <w:szCs w:val="28"/>
          <w:lang w:eastAsia="zh-CN"/>
        </w:rPr>
      </w:pPr>
      <w:r>
        <w:rPr>
          <w:rFonts w:hint="eastAsia" w:ascii="仿宋" w:hAnsi="仿宋" w:eastAsia="仿宋" w:cs="仿宋"/>
          <w:b/>
          <w:sz w:val="28"/>
          <w:szCs w:val="28"/>
          <w:lang w:eastAsia="zh-CN"/>
        </w:rPr>
        <w:t xml:space="preserve">11、纪律与保密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11.1 投标人的投标行为应遵守中国的有关法律、法规和规章。</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11.2 投标人不得相互串通投标报价，不得妨碍其他投标人的公平竞争，不得损害招标人或其他投标人的合法权益，投标人不得以向招标人、评委会成员行贿或者采取其他不正当手段谋取中标。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11.2.1 有下列情形之一的，属于投标人相互串通投标：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11.2.1.1 投标人之间协商投标报价等投标文件的实质性内容；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11.2.1.2 投标人之间约定中标人；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11.2.1.3 投标人之间约定部分投标人放弃投标或者中标；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 xml:space="preserve">11.2.1.4 属于同一集团、协会、商会等组织成员的投标人按照该组织要求协同投标； </w:t>
      </w:r>
    </w:p>
    <w:p>
      <w:pPr>
        <w:widowControl/>
        <w:spacing w:line="520" w:lineRule="exact"/>
        <w:ind w:firstLine="439" w:firstLineChars="157"/>
        <w:rPr>
          <w:rFonts w:ascii="仿宋" w:hAnsi="仿宋" w:eastAsia="仿宋" w:cs="仿宋"/>
          <w:bCs/>
          <w:sz w:val="28"/>
          <w:szCs w:val="28"/>
          <w:lang w:eastAsia="zh-CN"/>
        </w:rPr>
      </w:pPr>
      <w:r>
        <w:rPr>
          <w:rFonts w:hint="eastAsia" w:ascii="仿宋" w:hAnsi="仿宋" w:eastAsia="仿宋" w:cs="仿宋"/>
          <w:bCs/>
          <w:sz w:val="28"/>
          <w:szCs w:val="28"/>
          <w:lang w:eastAsia="zh-CN"/>
        </w:rPr>
        <w:t>11.2.1.5 投标人之间为谋取中标或者排斥特定投标人而采取的其他联合行动。</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11.2.1.6 法律法规规定的其它情形。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11.2.2 有下列情形之一的，视为投标人相互串通投标：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11.2.2.1 不同投标人的投标文件由同一单位或者个人编制；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11.2.2.2 不同投标人委托同一单位或者个人办理投标事宜；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11.2.2.3 不同投标人的投标文件载明的项目负责人或技术负责人或联系人或委托代理人为同一人；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11.2.2.4 不同投标人的投标文件相互混装；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11.2.2.5 不同投标人的投标文件异常一致或者投标报价是呈规律性差异；</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11.2.2.6 不同投标人的投标保证金从同一单位（或同一个人）的账户转出；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11.2.2.7 法律法规规定的其它情形。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11.3 在确定中标人之前，投标人试图在投标文件审查、澄清、比较和评价时对评委会、招标人和代理机构施加任何影响都可能导致其投标无效。 </w:t>
      </w:r>
    </w:p>
    <w:p>
      <w:pPr>
        <w:widowControl/>
        <w:spacing w:line="520" w:lineRule="exact"/>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四、投标书的编制 </w:t>
      </w:r>
    </w:p>
    <w:p>
      <w:pPr>
        <w:widowControl/>
        <w:spacing w:line="520" w:lineRule="exact"/>
        <w:ind w:firstLine="441" w:firstLineChars="157"/>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 xml:space="preserve">12、投标的语言及度量衡单位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12.1 投标人的投标书、以及投标人与招标单位就投标的所有往来函电，均须使用简体中文。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12.2 除招标文件中另有规定外，投标书所使用的度量衡均须采用法定计量单位。 </w:t>
      </w:r>
    </w:p>
    <w:p>
      <w:pPr>
        <w:widowControl/>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bidi="ar"/>
        </w:rPr>
        <w:t xml:space="preserve">13、投标书构成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13.1 投标书应包括本招标文件投标书格式中所规定的全部内容。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13.2 投标人必须对其投标书的真实性与准确性负责。投标人一旦成为中标人，其投标书将作为合同的重要组成部分。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13.3 投标人不得擅自对招标文件规定的条款和技术要求进行修改。否则，其投标书在评标时有可能被认为是未对招标文件做出实质性的响应而中止对其作进一步的评审。投标人应当使用招标文件所提供的投标文件全部格式编制投标文件，如有需要格式可以按原格式进行扩展，扩展后的格式内容应包括但不限于原格式内容。</w:t>
      </w:r>
    </w:p>
    <w:p>
      <w:pPr>
        <w:widowControl/>
        <w:spacing w:line="520" w:lineRule="exact"/>
        <w:ind w:firstLine="441" w:firstLineChars="157"/>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 xml:space="preserve">14、投标报价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14.1 投标书的投标报价表上应清楚地标明投标人拟提供服务的名称、单价。只允许有一个方案、一个报价，多方案、多报价的投标文件将不被接受。招标文件另有规定的除外。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14.2 投标报价表上服务的价格是服务总价，其总价即为履行合同的固定价格。报价应当低于同类服务的市场平均价格。除非招标文件另有规定，投标报价均不得高于招标文件（公告）列明的控制价。           14.3 投标人的报价应包含所投服务、保险、税费、验收、报名费、招标代理费、专家评审费和交付后约定期限内免费维保服务等工作所发生的一切应有费用。投标报价为签订合同的依据。</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14.4 投标人应在投标文件中注明拟提供服务的单价、服务内容明细。除政策性文件规定以外，投标人所报价格在合同实施期间不因市场变化因素而变动。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14.5 投标报价只限于填写在投标报价表内，投标文件其它位置不应出现报价内容。</w:t>
      </w:r>
    </w:p>
    <w:p>
      <w:pPr>
        <w:widowControl/>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bidi="ar"/>
        </w:rPr>
        <w:t>15、投标货币：投标须以</w:t>
      </w:r>
      <w:r>
        <w:rPr>
          <w:rFonts w:hint="eastAsia" w:ascii="仿宋" w:hAnsi="仿宋" w:eastAsia="仿宋" w:cs="仿宋"/>
          <w:b/>
          <w:bCs/>
          <w:sz w:val="28"/>
          <w:szCs w:val="28"/>
          <w:u w:val="single"/>
          <w:lang w:eastAsia="zh-CN" w:bidi="ar"/>
        </w:rPr>
        <w:t>人民币</w:t>
      </w:r>
      <w:r>
        <w:rPr>
          <w:rFonts w:hint="eastAsia" w:ascii="仿宋" w:hAnsi="仿宋" w:eastAsia="仿宋" w:cs="仿宋"/>
          <w:b/>
          <w:bCs/>
          <w:sz w:val="28"/>
          <w:szCs w:val="28"/>
          <w:lang w:eastAsia="zh-CN" w:bidi="ar"/>
        </w:rPr>
        <w:t xml:space="preserve">报价。 </w:t>
      </w:r>
    </w:p>
    <w:p>
      <w:pPr>
        <w:widowControl/>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bidi="ar"/>
        </w:rPr>
        <w:t xml:space="preserve">16、证明投标人合格的文件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16.1 投标人在其投标文件中，应根据采购文件要求提交证明其有资格参加投标和中标后有能力履行合同的证明文件，作为其投标文件的一部分。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16.2 投标人资质证书（或资格证明）处于年检、换证、升级、变更等期间，除非法律法规或发证机构有书面材料明确表明投标人资质（或资格)有效，否则一律不予认可。 </w:t>
      </w:r>
    </w:p>
    <w:p>
      <w:pPr>
        <w:widowControl/>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bidi="ar"/>
        </w:rPr>
        <w:t>17、投标保证金（无）</w:t>
      </w:r>
    </w:p>
    <w:p>
      <w:pPr>
        <w:wordWrap w:val="0"/>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rPr>
        <w:t>18、投标文件的密封和标记</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18.1供应商应根据本招标文件下篇 “</w:t>
      </w:r>
      <w:r>
        <w:fldChar w:fldCharType="begin"/>
      </w:r>
      <w:r>
        <w:rPr>
          <w:lang w:eastAsia="zh-CN"/>
        </w:rPr>
        <w:instrText xml:space="preserve"> HYPERLINK "file:///I:\\旅游采购\\321的支队班车服务竞争性谈判\\竞争性谈判321地质队租车服务.docx" \l "_Toc385492633" </w:instrText>
      </w:r>
      <w:r>
        <w:fldChar w:fldCharType="separate"/>
      </w:r>
      <w:r>
        <w:rPr>
          <w:rFonts w:hint="eastAsia" w:ascii="仿宋" w:hAnsi="仿宋" w:eastAsia="仿宋" w:cs="仿宋"/>
          <w:sz w:val="28"/>
          <w:szCs w:val="28"/>
          <w:lang w:eastAsia="zh-CN"/>
        </w:rPr>
        <w:t>投标文件</w:t>
      </w:r>
      <w:r>
        <w:rPr>
          <w:rFonts w:ascii="仿宋" w:hAnsi="仿宋" w:eastAsia="仿宋" w:cs="仿宋"/>
          <w:sz w:val="28"/>
          <w:szCs w:val="28"/>
          <w:lang w:eastAsia="zh-CN"/>
        </w:rPr>
        <w:fldChar w:fldCharType="end"/>
      </w:r>
      <w:r>
        <w:rPr>
          <w:rFonts w:hint="eastAsia" w:ascii="仿宋" w:hAnsi="仿宋" w:eastAsia="仿宋" w:cs="仿宋"/>
          <w:sz w:val="28"/>
          <w:szCs w:val="28"/>
          <w:lang w:eastAsia="zh-CN"/>
        </w:rPr>
        <w:t>格式”的要求制作</w:t>
      </w:r>
      <w:r>
        <w:fldChar w:fldCharType="begin"/>
      </w:r>
      <w:r>
        <w:rPr>
          <w:lang w:eastAsia="zh-CN"/>
        </w:rPr>
        <w:instrText xml:space="preserve"> HYPERLINK "file:///I:\\旅游采购\\321的支队班车服务竞争性谈判\\竞争性谈判321地质队租车服务.docx" \l "_Toc385492633" </w:instrText>
      </w:r>
      <w:r>
        <w:fldChar w:fldCharType="separate"/>
      </w:r>
      <w:r>
        <w:rPr>
          <w:rFonts w:hint="eastAsia" w:ascii="仿宋" w:hAnsi="仿宋" w:eastAsia="仿宋" w:cs="仿宋"/>
          <w:sz w:val="28"/>
          <w:szCs w:val="28"/>
          <w:lang w:eastAsia="zh-CN"/>
        </w:rPr>
        <w:t>投标文件</w:t>
      </w:r>
      <w:r>
        <w:rPr>
          <w:rFonts w:ascii="仿宋" w:hAnsi="仿宋" w:eastAsia="仿宋" w:cs="仿宋"/>
          <w:sz w:val="28"/>
          <w:szCs w:val="28"/>
          <w:lang w:eastAsia="zh-CN"/>
        </w:rPr>
        <w:fldChar w:fldCharType="end"/>
      </w:r>
      <w:r>
        <w:rPr>
          <w:rFonts w:hint="eastAsia" w:ascii="仿宋" w:hAnsi="仿宋" w:eastAsia="仿宋" w:cs="仿宋"/>
          <w:sz w:val="28"/>
          <w:szCs w:val="28"/>
          <w:lang w:eastAsia="zh-CN"/>
        </w:rPr>
        <w:t>。</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18.2纸质投标文件的正本和所有副本应分别密封，并在密封袋上清楚地标明“正本”或“副本”，密封袋封口处应密封，并应加盖供应商公章和法定代表人印章；</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18.3 纸质投标文件在投标文件密封袋上均应写明：</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18.3.1 招标人名称；</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18.3.2 项目编号；</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18.3.3 项目名称；</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18.3.4供应商名称和地址。</w:t>
      </w:r>
    </w:p>
    <w:p>
      <w:pPr>
        <w:widowControl/>
        <w:spacing w:line="520" w:lineRule="exact"/>
        <w:rPr>
          <w:rFonts w:ascii="仿宋" w:hAnsi="仿宋" w:eastAsia="仿宋" w:cs="仿宋"/>
          <w:b/>
          <w:bCs/>
          <w:sz w:val="28"/>
          <w:szCs w:val="28"/>
          <w:lang w:eastAsia="zh-CN"/>
        </w:rPr>
      </w:pPr>
      <w:r>
        <w:rPr>
          <w:rFonts w:hint="eastAsia" w:ascii="仿宋" w:hAnsi="仿宋" w:eastAsia="仿宋" w:cs="仿宋"/>
          <w:b/>
          <w:bCs/>
          <w:sz w:val="28"/>
          <w:szCs w:val="28"/>
          <w:lang w:eastAsia="zh-CN" w:bidi="ar"/>
        </w:rPr>
        <w:t xml:space="preserve">五、投标书的递交 </w:t>
      </w:r>
    </w:p>
    <w:p>
      <w:pPr>
        <w:wordWrap w:val="0"/>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rPr>
        <w:t xml:space="preserve">19、投标文件的递交 </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19.1投标文件的递交是指供应商在投标截止时间前密封送达指定开标地点并递交的。</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19.2 供应商在提交投标文件以后，在规定的投标截止时间之前，可以书面形式补充修改或撤回已提交的投标文件。</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19.3在招标文件要求提交投标文件的截止时间之后送达的投标文件，为无效投标文件，将拒绝接收。</w:t>
      </w:r>
    </w:p>
    <w:p>
      <w:pPr>
        <w:wordWrap w:val="0"/>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rPr>
        <w:t>20、拒绝的投标书</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采购单位将拒绝迟交的标书并原封退回。</w:t>
      </w:r>
    </w:p>
    <w:p>
      <w:pPr>
        <w:wordWrap w:val="0"/>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rPr>
        <w:t>21、投标书的修改和撤回</w:t>
      </w:r>
    </w:p>
    <w:p>
      <w:pPr>
        <w:wordWrap w:val="0"/>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rPr>
        <w:t>21.1使用纸质开评标的项目，纸质标书的修改和撤回，必须以书面形式通知招标单位。</w:t>
      </w:r>
    </w:p>
    <w:p>
      <w:pPr>
        <w:wordWrap w:val="0"/>
        <w:spacing w:line="520" w:lineRule="exact"/>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21.2　供应商修改书或撤回通知书，应由法定代表人或其授权代表签署，修改书应当按招标文件要求进行密封、标记和提交。</w:t>
      </w:r>
    </w:p>
    <w:p>
      <w:pPr>
        <w:widowControl/>
        <w:spacing w:line="520" w:lineRule="exact"/>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六、开标 </w:t>
      </w:r>
    </w:p>
    <w:p>
      <w:pPr>
        <w:widowControl/>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bidi="ar"/>
        </w:rPr>
        <w:t xml:space="preserve">22、开标活动应当符合相关法律法规。 </w:t>
      </w:r>
    </w:p>
    <w:p>
      <w:pPr>
        <w:widowControl/>
        <w:spacing w:line="520" w:lineRule="exact"/>
        <w:ind w:firstLine="441" w:firstLineChars="157"/>
        <w:rPr>
          <w:rFonts w:ascii="仿宋" w:hAnsi="仿宋" w:eastAsia="仿宋" w:cs="仿宋"/>
          <w:b/>
          <w:bCs/>
          <w:sz w:val="28"/>
          <w:szCs w:val="28"/>
          <w:lang w:eastAsia="zh-CN"/>
        </w:rPr>
      </w:pPr>
      <w:r>
        <w:rPr>
          <w:rFonts w:hint="eastAsia" w:ascii="仿宋" w:hAnsi="仿宋" w:eastAsia="仿宋" w:cs="仿宋"/>
          <w:b/>
          <w:bCs/>
          <w:sz w:val="28"/>
          <w:szCs w:val="28"/>
          <w:lang w:eastAsia="zh-CN" w:bidi="ar"/>
        </w:rPr>
        <w:t xml:space="preserve">23、开标会议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23.1 主持人按招标时间安排表所规定的时间和地点公开开标，并邀 </w:t>
      </w:r>
    </w:p>
    <w:p>
      <w:pPr>
        <w:widowControl/>
        <w:spacing w:line="520" w:lineRule="exact"/>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请所有投标人代表参加。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23.2 开标由代理机构相关人员主持，任何对开标期间的质疑应当在开标当场即时提出，否则视同投标人对开标过程理解和接受。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23.2.1 主持人公布在投标截止时间前递交投标文件的投标人名称，并与采购人代表或者投标人代表检查投标文件有效性和密封状况。有质疑的应当场提出。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23.2.2  现场公布投标人名称、投标价格，以及代理机构认为合适的其它详细内容。各投标人对开标情况记录进行确认，如有异议应当场提出。 </w:t>
      </w:r>
    </w:p>
    <w:p>
      <w:pPr>
        <w:widowControl/>
        <w:spacing w:line="520" w:lineRule="exact"/>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七、评标定标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24、评标委员会与评标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24.1 评标委员会由招标人依法组建，评标活动由评标委员会负责。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24.2 开标结束后，开始评标，评标采用保密方式进行。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25、评标过程的保密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25.1 开标后，直至授予中标人合同为止，凡属于对投标文件的审查、 </w:t>
      </w:r>
    </w:p>
    <w:p>
      <w:pPr>
        <w:widowControl/>
        <w:spacing w:line="520" w:lineRule="exact"/>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澄清、评价和比较的有关资料以及中标候选人的推荐情况，与评标有关的其他任何情况均严格保密。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25.2 中标人确定后，招标人不对未中标人就评标过程以及未能中标原因作出任何解释。未中标人不得向评标委员会组成人员或其他有关人员询问评标过程的情况和索要材料。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26、投标文件的澄清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26.1 为有助于投标文件的审查、评价和比较，评标委员会通过询标方式要求投标人对投标文件含义不明确的内容作必要的澄清或说明。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26.2 投标人应在投标函中填写联系人姓名及联系电话，在规定的时间内（从评标委员会发起询标起不超过15分钟），回复确认后委托人签字确认，但不得超出投标文件的范围或改变投标文件的实质性内容。凡属于评标委员会在评标中发现的计算错误进行核实的修改不在此列。</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26.3 投标文件的澄清：投标文件需澄清、说明或者补正的(包括补正投标报价)以及投标文件存在细微偏差需要补正的，评标委员会应当以询标的形式要求投标人通过系统澄清、说明、补正或确认，细微偏差的修正将由评委进行评审、解释，投标人签字认可。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27、重大偏差和细微偏差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27.1 评标委员会应当根据招标文件有关规定，审查并逐项列出投标文件的全部投标偏差。投标偏差分重大偏差和细微偏差。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27.2 投标文件属于重大偏差，由评标委员会评审后按无效标处理。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27.3 细微偏差的认定：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27.4 如果投标文件实质上不响应招标文件的各项要求，评标委员会将予以拒绝，并且不允许投标人通过修改或撤销其不符合要求的差异或保留，使之成为具有响应性的投标。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27.5 经审查符合招标文件要求的有效投标文件，由评标委员会进行详细评审、比较。</w:t>
      </w:r>
    </w:p>
    <w:p>
      <w:pPr>
        <w:widowControl/>
        <w:spacing w:line="520" w:lineRule="exact"/>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 xml:space="preserve">28、调整或修正投标报价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调整或修正投标文件的投标报价，投标人同意后，调整后的投标报价对投标人起约束作用。如果投标人不接受修正后的报价，则其投标将被拒绝，并不影响评标工作。 </w:t>
      </w:r>
    </w:p>
    <w:p>
      <w:pPr>
        <w:widowControl/>
        <w:spacing w:line="520" w:lineRule="exact"/>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29、澄清、补正后的投标报价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按照规定进行澄清、补正后的投标报价经投标人的法定代表人或其委托代理人确认后即为该投标人的最终投标报价。投标人一旦中标，此报价即为中标价。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30、投标文件的评审、比较和否决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30.1 评标委员会将按照本须知规定，仅对在实质上响应招标文件要求的投标文件进行评估和比较。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30.2 在评审过程中,评标委员会可以询标的形式要求投标人就投标文件中含义不明确的内容进行现场回复说明并提供相关材料。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30.3 招标人收到评审报告后最迟在3个工作日确定中标结果，也可以授权评标委员会依据现行法规直接确定中标人。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31、中标人放弃中标、因不可抗力不能履行合同，或者被查实存在影响中标结果的违法行为等情形，不符合中标条件的，招标人可以按照评标委员会提出的中标候选投标人名单排序依次确定其他中标候选投标人为中标人，也可以重新招标。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32、中标通知书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中标人确定后,由招标人向中标人发出中标通知书。中标通知书对招标人和中标人具有同等法律效力。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33、质疑和投诉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供应商应在法定质疑期内一次性提出针对同一采购程序环节的质疑。</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提出质疑的供应商应当是参与所质疑项目采购活动的供应商。</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提出质疑的供应商委托代理人进行质疑的，其授权委托书应当载明代理人的姓名或者名称、代理事项、具体权限、期限和相关事项。供应商为自然人的，应当由本人签字；供应商为法人或者其他组织的，应当由法定代表人、主要负责人签字或者盖章，并加盖公章。并在递交质疑函时一并递交授权委托书。</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供应商如对本招标文件有任何疑问或澄清要求，应在知其权益受到损害之日起七个工作日内提出。否则视同供应商对文件理解和接受。供应商对中标公告有异议的，应在中标公告期限届满之日起七个工作日前提出。关于招标文件中非通用条款部分方面及评标结果的质疑向招标人提出，招标人在三个工作日内作出答复。关于招标文件通用条款部分以及采购程序方面的质疑向代理机构提出，由代理机构作出答复。质疑供应商对答复内容不满意的或受理单位未在规定时间内作出答复的，可在答复期满后十五个工作日内向监督管理部门提出投诉。相关联系人及联系方式根据质疑提出阶段的不同分别见招标公告和中标公告。 </w:t>
      </w:r>
    </w:p>
    <w:p>
      <w:pPr>
        <w:widowControl/>
        <w:spacing w:line="520" w:lineRule="exact"/>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八、废标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34、在招标采购中，出现下列情形之一的，本项目废标：</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34.1 合格投标人不足规定家数的；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34.2 出现影响采购公正的违法、违规行为的； </w:t>
      </w:r>
    </w:p>
    <w:p>
      <w:pPr>
        <w:widowControl/>
        <w:spacing w:line="520" w:lineRule="exact"/>
        <w:ind w:left="422" w:leftChars="192" w:firstLine="19" w:firstLineChars="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34.3 采购需求出现重大问题，导致评标委员会认为无法继续评审的；34.4 因重大变故，采购任务取消的。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34.5 法律法规规定的其他应该废标的情形。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35、如出现废标，且同时符合以下情形的，如招标人提出申请，可现场转变采购方式，供应商为在场的两家合格投标人。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35.1 因上条第一款情形导致废标的；</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35.2 只有两家合格投标人（未开启标书的，将开启标书，审核其资格条件及响应内容）；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35.3 现场没有出现影响采购公正的违法违规行为；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35.4 现场没有投标人提出质疑或投标人提出的质疑得到回复后没有提出质疑（投诉）的；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35.5 专家认为采购文件没有违法违规或不合理条款，可以继续评审的。</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36、采购方式现场经招标人批准改为其它采购方式时，将以询标函告各合格投标人，投标人授权代表签字或盖章确认参加。未回复或者放弃的视同自动放弃本项目的投标资格。</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36.1 采购方式现场转变其它采购方式时，不再重新编制采购文件，其资格要求、采购需求、付款条件、商务条款等原则上均按原招标文件规定不变，如有变化将书面告知所有参加活动的合格投标人。</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招标文件原评标办法为综合评分法或两阶段低价法或两阶段综合法，现场改为竞争性谈判时，评标办法变更为最低评标价法：即在投标人通过符合性评审的前提下，以有效报价最低的投标人为预中标人。</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36.2 转变采购方式后，若投标人未能在评委会指定时间内（原则上不超过60分钟）提交符合要求的补充资料或未作出实质性响应的，投标无效。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36.3 转变采购方式后，二次报价的项目，投标文件的报价视为首次报价，未唱标的，现场不公开投标人各轮报价。已经唱标而转采购方式的，谈判前公布各参与谈判的投标人首轮报价。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36.4 在技术与服务需要没有增加的前提下，投标人次轮报价不得高于上一轮报价，否则按投标无效处理。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36.5 投标人投标报价异常，导致评标委员会认为明显缺乏竞争性的，不能保证采购资金的有效利用时，评标委员会可以否决所有投标。</w:t>
      </w:r>
    </w:p>
    <w:p>
      <w:pPr>
        <w:widowControl/>
        <w:spacing w:line="520" w:lineRule="exact"/>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九、评标办法 </w:t>
      </w:r>
    </w:p>
    <w:p>
      <w:pPr>
        <w:widowControl/>
        <w:spacing w:line="520" w:lineRule="exact"/>
        <w:ind w:firstLine="655" w:firstLineChars="234"/>
        <w:rPr>
          <w:rFonts w:ascii="仿宋" w:hAnsi="仿宋" w:eastAsia="仿宋" w:cs="仿宋"/>
          <w:sz w:val="28"/>
          <w:szCs w:val="28"/>
          <w:lang w:eastAsia="zh-CN"/>
        </w:rPr>
      </w:pPr>
      <w:r>
        <w:rPr>
          <w:rFonts w:hint="eastAsia" w:ascii="仿宋" w:hAnsi="仿宋" w:eastAsia="仿宋" w:cs="仿宋"/>
          <w:sz w:val="28"/>
          <w:szCs w:val="28"/>
          <w:lang w:eastAsia="zh-CN" w:bidi="ar"/>
        </w:rPr>
        <w:t xml:space="preserve">本着坚持“公开、公平、公正”的原则，为维护招投标双方的合法权益，增加评标工作透明度，保证评标、定标的科学性、公正性和可操作性，根据《中华人民共和国政府采购法》、《中华人民共和国政府采购法实施条例》、《政府采购货物和服务招标投标管理办法》等法律法规的精神，并结合本项目实际制定本办法。 </w:t>
      </w:r>
    </w:p>
    <w:p>
      <w:pPr>
        <w:widowControl/>
        <w:spacing w:line="520" w:lineRule="exact"/>
        <w:ind w:firstLine="658" w:firstLineChars="234"/>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综合评分法，即在全部满足招标文件实质性要求前提下，按照招标文件中规定的各项因素进行综合评审，评审结果按评审后总得分由高到低顺序排列，总得分相同时，以投标报价由低到高顺序排列；投标报价也相同时，以项目方案得分由高到低顺序排列。</w:t>
      </w:r>
    </w:p>
    <w:p>
      <w:pPr>
        <w:widowControl/>
        <w:spacing w:line="520" w:lineRule="exact"/>
        <w:ind w:firstLine="655" w:firstLineChars="234"/>
        <w:rPr>
          <w:rFonts w:ascii="仿宋" w:hAnsi="仿宋" w:eastAsia="仿宋" w:cs="仿宋"/>
          <w:sz w:val="28"/>
          <w:szCs w:val="28"/>
          <w:lang w:eastAsia="zh-CN"/>
        </w:rPr>
      </w:pPr>
      <w:r>
        <w:rPr>
          <w:rFonts w:hint="eastAsia" w:ascii="仿宋" w:hAnsi="仿宋" w:eastAsia="仿宋" w:cs="仿宋"/>
          <w:sz w:val="28"/>
          <w:szCs w:val="28"/>
          <w:lang w:eastAsia="zh-CN" w:bidi="ar"/>
        </w:rPr>
        <w:t xml:space="preserve">本项目采取的评标办法见投标人须知前附表。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37、评标程序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评委会应认真研究招标文件及采购需求，应了解和熟悉招标项目的范围、性质、特征主要技术服务要求及标准、评审标准等相关内容：</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37.1 评标委员会成员对投标文件有效性进行评审。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37.2 先进行有效性评审，采用综合评分法的将技术部分得分汇总后，最后再进行商务报价部分评审。评标委员会根据采购文件，推荐有排序的预中标候选人，并形成评标报告。</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37.3.1评委会发现投标人的投标文件中对同类问题表述不一致、前后矛盾、有明显文字和计算错误的内容、有可能不符合招标文件规定等情况需要澄清时，评委会将以询标的方式告知并要求投标人进行必要的澄清、说明或补正。对否定的投标文件，评委要提出充足的否定理由，并填写在评标记录上。对评审结果持有不同意见的，按照少数服从多数的原则由评委采取投票方式表决确定。评标委员会成员应当在评审报告上签字，对自己的评审意见承担法律责任。对评审报告有异议的，应当在评审报告上签署不同意见，并说明理由，否则视为同意评审报告。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37.3.2评审报告是评标委员会根据全体评标成员签字的原始评标记录和评标结果编写的报告，评标委员会全体成员均须在评审报告上签字。评审报告应如实记录本次评标的主要过程，全面反映评标过程中的各种不同的意见，以及其他澄清、说明、补正事项。                37.3.3评标委员会在评标过程中发现的问题，应当区别情形及时作出处理。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37.3.4评标委员会认为投标人的报价明显低于其他通过符合性审查投标人的报价，有可能影响服务质量或者不能诚信履约的，应当要求其在合理的时间内提供说明，必要时提交相关证明材料；投标人不能证明其报价合理性的，评标委员会应当将其作为无效投标处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37.3.5 评标委员会评审投标文件依据为投标文件以及按采购文件要求递交的其它资料。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37.3.6 评标委员会和评标工作人员应严格遵守国家的法律、法规和规章制度；严格按照本次招标文件进行评标；公正廉洁、不徇私情，不得损害国家利益；保护招标人、投标人的合法权益。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37.4评标委员会发现采购文件内容违反国家有关强制性规定的，应当停止评审并向招标人及采购代理机构说明情况。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38、有效性资格审查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开标后，招标人委托评标委员会对投标人进行资格审查。若有一项不通过，作无效标处理。 </w:t>
      </w:r>
    </w:p>
    <w:tbl>
      <w:tblPr>
        <w:tblStyle w:val="18"/>
        <w:tblW w:w="9630" w:type="dxa"/>
        <w:jc w:val="center"/>
        <w:tblLayout w:type="fixed"/>
        <w:tblCellMar>
          <w:top w:w="0" w:type="dxa"/>
          <w:left w:w="108" w:type="dxa"/>
          <w:bottom w:w="0" w:type="dxa"/>
          <w:right w:w="108" w:type="dxa"/>
        </w:tblCellMar>
      </w:tblPr>
      <w:tblGrid>
        <w:gridCol w:w="915"/>
        <w:gridCol w:w="1640"/>
        <w:gridCol w:w="3902"/>
        <w:gridCol w:w="3173"/>
      </w:tblGrid>
      <w:tr>
        <w:tblPrEx>
          <w:tblCellMar>
            <w:top w:w="0" w:type="dxa"/>
            <w:left w:w="108" w:type="dxa"/>
            <w:bottom w:w="0" w:type="dxa"/>
            <w:right w:w="108" w:type="dxa"/>
          </w:tblCellMar>
        </w:tblPrEx>
        <w:trPr>
          <w:trHeight w:val="588" w:hRule="atLeast"/>
          <w:jc w:val="center"/>
        </w:trPr>
        <w:tc>
          <w:tcPr>
            <w:tcW w:w="915"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both"/>
              <w:rPr>
                <w:rFonts w:ascii="仿宋" w:hAnsi="仿宋" w:eastAsia="仿宋" w:cs="仿宋"/>
                <w:b/>
                <w:bCs/>
              </w:rPr>
            </w:pPr>
            <w:r>
              <w:rPr>
                <w:rFonts w:hint="eastAsia" w:ascii="仿宋" w:hAnsi="仿宋" w:eastAsia="仿宋" w:cs="仿宋"/>
                <w:b/>
                <w:bCs/>
              </w:rPr>
              <w:t>序号</w:t>
            </w:r>
          </w:p>
        </w:tc>
        <w:tc>
          <w:tcPr>
            <w:tcW w:w="1640"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center"/>
              <w:rPr>
                <w:rFonts w:ascii="仿宋" w:hAnsi="仿宋" w:eastAsia="仿宋" w:cs="仿宋"/>
                <w:b/>
                <w:bCs/>
              </w:rPr>
            </w:pPr>
            <w:r>
              <w:rPr>
                <w:rFonts w:hint="eastAsia" w:ascii="仿宋" w:hAnsi="仿宋" w:eastAsia="仿宋" w:cs="仿宋"/>
                <w:b/>
                <w:bCs/>
              </w:rPr>
              <w:t>项目内容</w:t>
            </w:r>
          </w:p>
        </w:tc>
        <w:tc>
          <w:tcPr>
            <w:tcW w:w="3902" w:type="dxa"/>
            <w:tcBorders>
              <w:top w:val="single" w:color="auto" w:sz="4" w:space="0"/>
              <w:left w:val="single" w:color="auto" w:sz="4" w:space="0"/>
              <w:bottom w:val="single" w:color="auto" w:sz="4" w:space="0"/>
              <w:right w:val="single" w:color="auto" w:sz="4" w:space="0"/>
            </w:tcBorders>
            <w:vAlign w:val="center"/>
          </w:tcPr>
          <w:p>
            <w:pPr>
              <w:pStyle w:val="27"/>
              <w:adjustRightInd/>
              <w:spacing w:line="520" w:lineRule="exact"/>
              <w:jc w:val="center"/>
              <w:rPr>
                <w:rFonts w:ascii="仿宋" w:hAnsi="仿宋" w:eastAsia="仿宋" w:cs="仿宋"/>
                <w:b/>
                <w:bCs/>
              </w:rPr>
            </w:pPr>
            <w:r>
              <w:rPr>
                <w:rFonts w:hint="eastAsia" w:ascii="仿宋" w:hAnsi="仿宋" w:eastAsia="仿宋" w:cs="仿宋"/>
                <w:b/>
                <w:bCs/>
              </w:rPr>
              <w:t>合格条件</w:t>
            </w:r>
          </w:p>
        </w:tc>
        <w:tc>
          <w:tcPr>
            <w:tcW w:w="3173" w:type="dxa"/>
            <w:tcBorders>
              <w:top w:val="single" w:color="auto" w:sz="4" w:space="0"/>
              <w:left w:val="single" w:color="auto" w:sz="4" w:space="0"/>
              <w:bottom w:val="single" w:color="auto" w:sz="4" w:space="0"/>
              <w:right w:val="single" w:color="auto" w:sz="4" w:space="0"/>
            </w:tcBorders>
            <w:vAlign w:val="center"/>
          </w:tcPr>
          <w:p>
            <w:pPr>
              <w:pStyle w:val="27"/>
              <w:adjustRightInd/>
              <w:spacing w:line="520" w:lineRule="exact"/>
              <w:jc w:val="center"/>
              <w:rPr>
                <w:rFonts w:ascii="仿宋" w:hAnsi="仿宋" w:eastAsia="仿宋" w:cs="仿宋"/>
                <w:b/>
                <w:bCs/>
              </w:rPr>
            </w:pPr>
            <w:r>
              <w:rPr>
                <w:rFonts w:hint="eastAsia" w:ascii="仿宋" w:hAnsi="仿宋" w:eastAsia="仿宋" w:cs="仿宋"/>
                <w:b/>
                <w:bCs/>
              </w:rPr>
              <w:t>审核材料要求</w:t>
            </w:r>
          </w:p>
        </w:tc>
      </w:tr>
      <w:tr>
        <w:tblPrEx>
          <w:tblCellMar>
            <w:top w:w="0" w:type="dxa"/>
            <w:left w:w="108" w:type="dxa"/>
            <w:bottom w:w="0" w:type="dxa"/>
            <w:right w:w="108" w:type="dxa"/>
          </w:tblCellMar>
        </w:tblPrEx>
        <w:trPr>
          <w:trHeight w:val="848" w:hRule="atLeast"/>
          <w:jc w:val="center"/>
        </w:trPr>
        <w:tc>
          <w:tcPr>
            <w:tcW w:w="915" w:type="dxa"/>
            <w:tcBorders>
              <w:top w:val="single" w:color="auto" w:sz="4" w:space="0"/>
              <w:left w:val="single" w:color="auto" w:sz="4" w:space="0"/>
              <w:bottom w:val="single" w:color="auto" w:sz="4" w:space="0"/>
              <w:right w:val="single" w:color="auto" w:sz="4" w:space="0"/>
            </w:tcBorders>
            <w:vAlign w:val="center"/>
          </w:tcPr>
          <w:p>
            <w:pPr>
              <w:pStyle w:val="27"/>
              <w:adjustRightInd/>
              <w:spacing w:line="520" w:lineRule="exact"/>
              <w:jc w:val="center"/>
              <w:rPr>
                <w:rFonts w:ascii="仿宋" w:hAnsi="仿宋" w:eastAsia="仿宋" w:cs="仿宋"/>
              </w:rPr>
            </w:pPr>
            <w:r>
              <w:rPr>
                <w:rFonts w:hint="eastAsia" w:ascii="仿宋" w:hAnsi="仿宋" w:eastAsia="仿宋" w:cs="仿宋"/>
              </w:rPr>
              <w:t>1</w:t>
            </w:r>
          </w:p>
        </w:tc>
        <w:tc>
          <w:tcPr>
            <w:tcW w:w="1640" w:type="dxa"/>
            <w:tcBorders>
              <w:top w:val="single" w:color="auto" w:sz="4" w:space="0"/>
              <w:left w:val="single" w:color="auto" w:sz="4" w:space="0"/>
              <w:bottom w:val="single" w:color="auto" w:sz="4" w:space="0"/>
              <w:right w:val="single" w:color="auto" w:sz="4" w:space="0"/>
            </w:tcBorders>
            <w:vAlign w:val="center"/>
          </w:tcPr>
          <w:p>
            <w:pPr>
              <w:pStyle w:val="27"/>
              <w:adjustRightInd/>
              <w:spacing w:line="520" w:lineRule="exact"/>
              <w:jc w:val="center"/>
              <w:rPr>
                <w:rFonts w:ascii="仿宋" w:hAnsi="仿宋" w:eastAsia="仿宋" w:cs="仿宋"/>
              </w:rPr>
            </w:pPr>
            <w:r>
              <w:rPr>
                <w:rFonts w:hint="eastAsia" w:ascii="仿宋" w:hAnsi="仿宋" w:eastAsia="仿宋" w:cs="仿宋"/>
              </w:rPr>
              <w:t>授权委托书</w:t>
            </w:r>
          </w:p>
        </w:tc>
        <w:tc>
          <w:tcPr>
            <w:tcW w:w="3902"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both"/>
              <w:rPr>
                <w:rFonts w:ascii="仿宋" w:hAnsi="仿宋" w:eastAsia="仿宋" w:cs="仿宋"/>
              </w:rPr>
            </w:pPr>
            <w:r>
              <w:rPr>
                <w:rFonts w:hint="eastAsia" w:ascii="仿宋" w:hAnsi="仿宋" w:eastAsia="仿宋" w:cs="仿宋"/>
              </w:rPr>
              <w:t>投标人授权的委托代理人有合法、有效的委托书，委托书按相应要求签字或盖章。同时委托人符合文件相关要求。</w:t>
            </w:r>
          </w:p>
        </w:tc>
        <w:tc>
          <w:tcPr>
            <w:tcW w:w="3173" w:type="dxa"/>
            <w:tcBorders>
              <w:top w:val="single" w:color="auto" w:sz="4" w:space="0"/>
              <w:left w:val="single" w:color="auto" w:sz="4" w:space="0"/>
              <w:bottom w:val="single" w:color="auto" w:sz="4" w:space="0"/>
              <w:right w:val="single" w:color="auto" w:sz="4" w:space="0"/>
            </w:tcBorders>
            <w:vAlign w:val="center"/>
          </w:tcPr>
          <w:p>
            <w:pPr>
              <w:wordWrap w:val="0"/>
              <w:spacing w:line="52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提供授权委托书原件装订入投标文件。（法定代表人参加投标的提供身份证明复印件或影印件，无需投标授权书）</w:t>
            </w:r>
          </w:p>
        </w:tc>
      </w:tr>
      <w:tr>
        <w:tblPrEx>
          <w:tblCellMar>
            <w:top w:w="0" w:type="dxa"/>
            <w:left w:w="108" w:type="dxa"/>
            <w:bottom w:w="0" w:type="dxa"/>
            <w:right w:w="108" w:type="dxa"/>
          </w:tblCellMar>
        </w:tblPrEx>
        <w:trPr>
          <w:trHeight w:val="848" w:hRule="atLeast"/>
          <w:jc w:val="center"/>
        </w:trPr>
        <w:tc>
          <w:tcPr>
            <w:tcW w:w="915" w:type="dxa"/>
            <w:vMerge w:val="restart"/>
            <w:tcBorders>
              <w:top w:val="single" w:color="auto" w:sz="4" w:space="0"/>
              <w:left w:val="single" w:color="auto" w:sz="4" w:space="0"/>
              <w:right w:val="single" w:color="auto" w:sz="4" w:space="0"/>
            </w:tcBorders>
            <w:vAlign w:val="center"/>
          </w:tcPr>
          <w:p>
            <w:pPr>
              <w:pStyle w:val="27"/>
              <w:adjustRightInd/>
              <w:spacing w:line="520" w:lineRule="exact"/>
              <w:jc w:val="center"/>
              <w:rPr>
                <w:rFonts w:ascii="仿宋" w:hAnsi="仿宋" w:eastAsia="仿宋" w:cs="仿宋"/>
              </w:rPr>
            </w:pPr>
            <w:r>
              <w:rPr>
                <w:rFonts w:hint="eastAsia" w:ascii="仿宋" w:hAnsi="仿宋" w:eastAsia="仿宋" w:cs="仿宋"/>
              </w:rPr>
              <w:t>2</w:t>
            </w:r>
          </w:p>
        </w:tc>
        <w:tc>
          <w:tcPr>
            <w:tcW w:w="1640" w:type="dxa"/>
            <w:vMerge w:val="restart"/>
            <w:tcBorders>
              <w:top w:val="single" w:color="auto" w:sz="4" w:space="0"/>
              <w:left w:val="single" w:color="auto" w:sz="4" w:space="0"/>
              <w:right w:val="single" w:color="auto" w:sz="4" w:space="0"/>
            </w:tcBorders>
            <w:vAlign w:val="center"/>
          </w:tcPr>
          <w:p>
            <w:pPr>
              <w:pStyle w:val="27"/>
              <w:adjustRightInd/>
              <w:spacing w:line="520" w:lineRule="exact"/>
              <w:jc w:val="center"/>
              <w:rPr>
                <w:rFonts w:ascii="仿宋" w:hAnsi="仿宋" w:eastAsia="仿宋" w:cs="仿宋"/>
              </w:rPr>
            </w:pPr>
            <w:r>
              <w:rPr>
                <w:rFonts w:hint="eastAsia" w:ascii="仿宋" w:hAnsi="仿宋" w:eastAsia="仿宋" w:cs="仿宋"/>
              </w:rPr>
              <w:t>需要提供的投标资格证明资料</w:t>
            </w:r>
          </w:p>
        </w:tc>
        <w:tc>
          <w:tcPr>
            <w:tcW w:w="3902" w:type="dxa"/>
            <w:tcBorders>
              <w:top w:val="single" w:color="auto" w:sz="4" w:space="0"/>
              <w:left w:val="single" w:color="auto" w:sz="4" w:space="0"/>
              <w:bottom w:val="single" w:color="auto" w:sz="4" w:space="0"/>
              <w:right w:val="single" w:color="auto" w:sz="4" w:space="0"/>
            </w:tcBorders>
            <w:vAlign w:val="center"/>
          </w:tcPr>
          <w:p>
            <w:pPr>
              <w:pStyle w:val="27"/>
              <w:spacing w:line="520" w:lineRule="exact"/>
              <w:jc w:val="both"/>
              <w:rPr>
                <w:rFonts w:ascii="仿宋" w:hAnsi="仿宋" w:eastAsia="仿宋" w:cs="仿宋"/>
              </w:rPr>
            </w:pPr>
            <w:r>
              <w:rPr>
                <w:rFonts w:ascii="仿宋" w:hAnsi="仿宋" w:eastAsia="仿宋" w:cs="仿宋"/>
              </w:rPr>
              <w:t>具有独立法人资格，具有独立承担民事责任的能力，具有满足本项目需求的相关经营范围。</w:t>
            </w:r>
          </w:p>
        </w:tc>
        <w:tc>
          <w:tcPr>
            <w:tcW w:w="3173" w:type="dxa"/>
            <w:tcBorders>
              <w:top w:val="single" w:color="auto" w:sz="4" w:space="0"/>
              <w:left w:val="single" w:color="auto" w:sz="4" w:space="0"/>
              <w:bottom w:val="single" w:color="auto" w:sz="4" w:space="0"/>
              <w:right w:val="single" w:color="auto" w:sz="4" w:space="0"/>
            </w:tcBorders>
            <w:vAlign w:val="center"/>
          </w:tcPr>
          <w:p>
            <w:pPr>
              <w:spacing w:line="520" w:lineRule="exact"/>
              <w:rPr>
                <w:rFonts w:ascii="仿宋" w:hAnsi="仿宋" w:eastAsia="仿宋" w:cs="仿宋"/>
                <w:sz w:val="24"/>
                <w:szCs w:val="24"/>
                <w:lang w:eastAsia="zh-CN"/>
              </w:rPr>
            </w:pPr>
            <w:r>
              <w:rPr>
                <w:rFonts w:hint="eastAsia" w:ascii="仿宋" w:hAnsi="仿宋" w:eastAsia="仿宋" w:cs="仿宋"/>
                <w:sz w:val="24"/>
                <w:szCs w:val="24"/>
                <w:lang w:eastAsia="zh-CN"/>
              </w:rPr>
              <w:t>提供有效的营业执照</w:t>
            </w:r>
          </w:p>
        </w:tc>
      </w:tr>
      <w:tr>
        <w:tblPrEx>
          <w:tblCellMar>
            <w:top w:w="0" w:type="dxa"/>
            <w:left w:w="108" w:type="dxa"/>
            <w:bottom w:w="0" w:type="dxa"/>
            <w:right w:w="108" w:type="dxa"/>
          </w:tblCellMar>
        </w:tblPrEx>
        <w:trPr>
          <w:trHeight w:val="848" w:hRule="atLeast"/>
          <w:jc w:val="center"/>
        </w:trPr>
        <w:tc>
          <w:tcPr>
            <w:tcW w:w="915" w:type="dxa"/>
            <w:vMerge w:val="continue"/>
            <w:tcBorders>
              <w:left w:val="single" w:color="auto" w:sz="4" w:space="0"/>
              <w:right w:val="single" w:color="auto" w:sz="4" w:space="0"/>
            </w:tcBorders>
            <w:vAlign w:val="center"/>
          </w:tcPr>
          <w:p>
            <w:pPr>
              <w:pStyle w:val="27"/>
              <w:adjustRightInd/>
              <w:spacing w:line="520" w:lineRule="exact"/>
              <w:jc w:val="center"/>
              <w:rPr>
                <w:rFonts w:ascii="仿宋" w:hAnsi="仿宋" w:eastAsia="仿宋" w:cs="仿宋"/>
              </w:rPr>
            </w:pPr>
          </w:p>
        </w:tc>
        <w:tc>
          <w:tcPr>
            <w:tcW w:w="1640" w:type="dxa"/>
            <w:vMerge w:val="continue"/>
            <w:tcBorders>
              <w:left w:val="single" w:color="auto" w:sz="4" w:space="0"/>
              <w:right w:val="single" w:color="auto" w:sz="4" w:space="0"/>
            </w:tcBorders>
            <w:vAlign w:val="center"/>
          </w:tcPr>
          <w:p>
            <w:pPr>
              <w:pStyle w:val="27"/>
              <w:adjustRightInd/>
              <w:spacing w:line="520" w:lineRule="exact"/>
              <w:jc w:val="center"/>
              <w:rPr>
                <w:rFonts w:ascii="仿宋" w:hAnsi="仿宋" w:eastAsia="仿宋" w:cs="仿宋"/>
              </w:rPr>
            </w:pPr>
          </w:p>
        </w:tc>
        <w:tc>
          <w:tcPr>
            <w:tcW w:w="3902"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both"/>
              <w:rPr>
                <w:rFonts w:ascii="仿宋" w:hAnsi="仿宋" w:eastAsia="仿宋" w:cs="仿宋"/>
              </w:rPr>
            </w:pPr>
            <w:r>
              <w:rPr>
                <w:rFonts w:hint="eastAsia" w:ascii="仿宋" w:hAnsi="仿宋" w:eastAsia="仿宋" w:cs="仿宋"/>
              </w:rPr>
              <w:t>至投标截止日，投标人、法定代表人及拟派项目经理（项目负责人）近三年内均未被人民检察院列入行贿犯罪档案</w:t>
            </w:r>
          </w:p>
        </w:tc>
        <w:tc>
          <w:tcPr>
            <w:tcW w:w="3173" w:type="dxa"/>
            <w:tcBorders>
              <w:top w:val="single" w:color="auto" w:sz="4" w:space="0"/>
              <w:left w:val="single" w:color="auto" w:sz="4" w:space="0"/>
              <w:bottom w:val="single" w:color="auto" w:sz="4" w:space="0"/>
              <w:right w:val="single" w:color="auto" w:sz="4" w:space="0"/>
            </w:tcBorders>
            <w:vAlign w:val="center"/>
          </w:tcPr>
          <w:p>
            <w:pPr>
              <w:spacing w:line="520" w:lineRule="exact"/>
              <w:rPr>
                <w:rFonts w:ascii="仿宋" w:hAnsi="仿宋" w:eastAsia="仿宋" w:cs="仿宋"/>
                <w:sz w:val="24"/>
                <w:szCs w:val="24"/>
                <w:lang w:eastAsia="zh-CN"/>
              </w:rPr>
            </w:pPr>
            <w:r>
              <w:rPr>
                <w:rFonts w:hint="eastAsia" w:ascii="仿宋" w:hAnsi="仿宋" w:eastAsia="仿宋" w:cs="仿宋"/>
                <w:sz w:val="24"/>
                <w:szCs w:val="24"/>
                <w:lang w:eastAsia="zh-CN"/>
              </w:rPr>
              <w:t>按投标函格式填写相关承诺</w:t>
            </w:r>
          </w:p>
        </w:tc>
      </w:tr>
      <w:tr>
        <w:tblPrEx>
          <w:tblCellMar>
            <w:top w:w="0" w:type="dxa"/>
            <w:left w:w="108" w:type="dxa"/>
            <w:bottom w:w="0" w:type="dxa"/>
            <w:right w:w="108" w:type="dxa"/>
          </w:tblCellMar>
        </w:tblPrEx>
        <w:trPr>
          <w:trHeight w:val="848" w:hRule="atLeast"/>
          <w:jc w:val="center"/>
        </w:trPr>
        <w:tc>
          <w:tcPr>
            <w:tcW w:w="915" w:type="dxa"/>
            <w:vMerge w:val="continue"/>
            <w:tcBorders>
              <w:left w:val="single" w:color="auto" w:sz="4" w:space="0"/>
              <w:bottom w:val="single" w:color="auto" w:sz="4" w:space="0"/>
              <w:right w:val="single" w:color="auto" w:sz="4" w:space="0"/>
            </w:tcBorders>
            <w:vAlign w:val="center"/>
          </w:tcPr>
          <w:p>
            <w:pPr>
              <w:pStyle w:val="27"/>
              <w:adjustRightInd/>
              <w:spacing w:line="520" w:lineRule="exact"/>
              <w:jc w:val="center"/>
              <w:rPr>
                <w:rFonts w:ascii="仿宋" w:hAnsi="仿宋" w:eastAsia="仿宋" w:cs="仿宋"/>
              </w:rPr>
            </w:pPr>
          </w:p>
        </w:tc>
        <w:tc>
          <w:tcPr>
            <w:tcW w:w="1640" w:type="dxa"/>
            <w:vMerge w:val="continue"/>
            <w:tcBorders>
              <w:left w:val="single" w:color="auto" w:sz="4" w:space="0"/>
              <w:bottom w:val="single" w:color="auto" w:sz="4" w:space="0"/>
              <w:right w:val="single" w:color="auto" w:sz="4" w:space="0"/>
            </w:tcBorders>
            <w:vAlign w:val="center"/>
          </w:tcPr>
          <w:p>
            <w:pPr>
              <w:pStyle w:val="27"/>
              <w:adjustRightInd/>
              <w:spacing w:line="520" w:lineRule="exact"/>
              <w:jc w:val="center"/>
              <w:rPr>
                <w:rFonts w:ascii="仿宋" w:hAnsi="仿宋" w:eastAsia="仿宋" w:cs="仿宋"/>
              </w:rPr>
            </w:pPr>
          </w:p>
        </w:tc>
        <w:tc>
          <w:tcPr>
            <w:tcW w:w="3902"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both"/>
              <w:rPr>
                <w:rFonts w:ascii="仿宋" w:hAnsi="仿宋" w:eastAsia="仿宋" w:cs="仿宋"/>
              </w:rPr>
            </w:pPr>
            <w:r>
              <w:rPr>
                <w:rFonts w:hint="eastAsia" w:ascii="仿宋" w:hAnsi="仿宋" w:eastAsia="仿宋" w:cs="仿宋"/>
              </w:rPr>
              <w:t>至投标截止日，我单位未被人民法院列入失信被执行人、未被工商行政管理部门列入企业经营异常名录、未被税务部门列入重大税收违法案件当事人名单、未被政府采购监管部门列入政府采购严重违法失信行为记录名单。</w:t>
            </w:r>
          </w:p>
        </w:tc>
        <w:tc>
          <w:tcPr>
            <w:tcW w:w="3173" w:type="dxa"/>
            <w:tcBorders>
              <w:top w:val="single" w:color="auto" w:sz="4" w:space="0"/>
              <w:left w:val="single" w:color="auto" w:sz="4" w:space="0"/>
              <w:bottom w:val="single" w:color="auto" w:sz="4" w:space="0"/>
              <w:right w:val="single" w:color="auto" w:sz="4" w:space="0"/>
            </w:tcBorders>
            <w:vAlign w:val="center"/>
          </w:tcPr>
          <w:p>
            <w:pPr>
              <w:spacing w:line="520" w:lineRule="exact"/>
              <w:rPr>
                <w:rFonts w:ascii="仿宋" w:hAnsi="仿宋" w:eastAsia="仿宋" w:cs="仿宋"/>
                <w:sz w:val="24"/>
                <w:szCs w:val="24"/>
                <w:lang w:eastAsia="zh-CN"/>
              </w:rPr>
            </w:pPr>
            <w:r>
              <w:rPr>
                <w:rFonts w:hint="eastAsia" w:ascii="仿宋" w:hAnsi="仿宋" w:eastAsia="仿宋" w:cs="仿宋"/>
                <w:sz w:val="24"/>
                <w:szCs w:val="24"/>
                <w:lang w:eastAsia="zh-CN"/>
              </w:rPr>
              <w:t>按投标函格式填写相关承诺</w:t>
            </w:r>
          </w:p>
        </w:tc>
      </w:tr>
      <w:tr>
        <w:tblPrEx>
          <w:tblCellMar>
            <w:top w:w="0" w:type="dxa"/>
            <w:left w:w="108" w:type="dxa"/>
            <w:bottom w:w="0" w:type="dxa"/>
            <w:right w:w="108" w:type="dxa"/>
          </w:tblCellMar>
        </w:tblPrEx>
        <w:trPr>
          <w:trHeight w:val="613" w:hRule="atLeast"/>
          <w:jc w:val="center"/>
        </w:trPr>
        <w:tc>
          <w:tcPr>
            <w:tcW w:w="915"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center"/>
              <w:rPr>
                <w:rFonts w:ascii="仿宋" w:hAnsi="仿宋" w:eastAsia="仿宋" w:cs="仿宋"/>
              </w:rPr>
            </w:pPr>
            <w:r>
              <w:rPr>
                <w:rFonts w:hint="eastAsia" w:ascii="仿宋" w:hAnsi="仿宋" w:eastAsia="仿宋" w:cs="仿宋"/>
              </w:rPr>
              <w:t>3</w:t>
            </w:r>
          </w:p>
        </w:tc>
        <w:tc>
          <w:tcPr>
            <w:tcW w:w="1640"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center"/>
              <w:rPr>
                <w:rFonts w:ascii="仿宋" w:hAnsi="仿宋" w:eastAsia="仿宋" w:cs="仿宋"/>
              </w:rPr>
            </w:pPr>
            <w:r>
              <w:rPr>
                <w:rFonts w:hint="eastAsia" w:ascii="仿宋" w:hAnsi="仿宋" w:eastAsia="仿宋" w:cs="仿宋"/>
              </w:rPr>
              <w:t>标书盖章</w:t>
            </w:r>
          </w:p>
        </w:tc>
        <w:tc>
          <w:tcPr>
            <w:tcW w:w="3902"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both"/>
              <w:rPr>
                <w:rFonts w:ascii="仿宋" w:hAnsi="仿宋" w:eastAsia="仿宋" w:cs="仿宋"/>
              </w:rPr>
            </w:pPr>
            <w:r>
              <w:rPr>
                <w:rFonts w:hint="eastAsia" w:ascii="仿宋" w:hAnsi="仿宋" w:eastAsia="仿宋" w:cs="仿宋"/>
              </w:rPr>
              <w:t>符合招标文件的要求</w:t>
            </w:r>
          </w:p>
        </w:tc>
        <w:tc>
          <w:tcPr>
            <w:tcW w:w="3173" w:type="dxa"/>
            <w:tcBorders>
              <w:top w:val="single" w:color="auto" w:sz="4" w:space="0"/>
              <w:left w:val="single" w:color="auto" w:sz="4" w:space="0"/>
              <w:bottom w:val="single" w:color="auto" w:sz="4" w:space="0"/>
              <w:right w:val="single" w:color="auto" w:sz="4" w:space="0"/>
            </w:tcBorders>
            <w:vAlign w:val="center"/>
          </w:tcPr>
          <w:p>
            <w:pPr>
              <w:pStyle w:val="27"/>
              <w:wordWrap w:val="0"/>
              <w:adjustRightInd/>
              <w:spacing w:line="520" w:lineRule="exact"/>
              <w:jc w:val="both"/>
              <w:rPr>
                <w:rFonts w:ascii="仿宋" w:hAnsi="仿宋" w:eastAsia="仿宋" w:cs="仿宋"/>
              </w:rPr>
            </w:pPr>
            <w:r>
              <w:rPr>
                <w:rFonts w:hint="eastAsia" w:ascii="仿宋" w:hAnsi="仿宋" w:eastAsia="仿宋" w:cs="仿宋"/>
              </w:rPr>
              <w:t>执行招标文件要求</w:t>
            </w:r>
          </w:p>
        </w:tc>
      </w:tr>
    </w:tbl>
    <w:p>
      <w:pPr>
        <w:spacing w:before="34" w:line="520" w:lineRule="exact"/>
        <w:rPr>
          <w:rFonts w:ascii="仿宋" w:hAnsi="仿宋" w:eastAsia="仿宋" w:cs="仿宋"/>
          <w:sz w:val="28"/>
          <w:szCs w:val="28"/>
          <w:lang w:eastAsia="zh-CN"/>
        </w:rPr>
      </w:pPr>
      <w:r>
        <w:rPr>
          <w:rFonts w:hint="eastAsia" w:ascii="仿宋" w:hAnsi="仿宋" w:eastAsia="仿宋" w:cs="仿宋"/>
          <w:sz w:val="28"/>
          <w:szCs w:val="28"/>
          <w:lang w:eastAsia="zh-CN"/>
        </w:rPr>
        <w:t>注：①以上评审内容均应在投标文件中体现；</w:t>
      </w:r>
    </w:p>
    <w:p>
      <w:pPr>
        <w:spacing w:before="166" w:line="520" w:lineRule="exact"/>
        <w:ind w:right="-249" w:rightChars="-113"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②资格审查未通过的投标文件将不得进入技术商务部分的评审；</w:t>
      </w:r>
    </w:p>
    <w:p>
      <w:pPr>
        <w:spacing w:before="166" w:line="520" w:lineRule="exact"/>
        <w:ind w:right="-249" w:rightChars="-113" w:firstLine="560" w:firstLineChars="200"/>
        <w:rPr>
          <w:rFonts w:ascii="仿宋" w:hAnsi="仿宋" w:eastAsia="仿宋" w:cs="仿宋"/>
          <w:b/>
          <w:bCs/>
          <w:spacing w:val="2"/>
          <w:w w:val="99"/>
          <w:sz w:val="28"/>
          <w:szCs w:val="28"/>
          <w:lang w:eastAsia="zh-CN"/>
        </w:rPr>
      </w:pPr>
      <w:r>
        <w:rPr>
          <w:rFonts w:hint="eastAsia" w:ascii="仿宋" w:hAnsi="仿宋" w:eastAsia="仿宋" w:cs="仿宋"/>
          <w:sz w:val="28"/>
          <w:szCs w:val="28"/>
          <w:lang w:eastAsia="zh-CN"/>
        </w:rPr>
        <w:t>④</w:t>
      </w:r>
      <w:r>
        <w:rPr>
          <w:rFonts w:hint="eastAsia" w:ascii="仿宋" w:hAnsi="仿宋" w:eastAsia="仿宋" w:cs="仿宋"/>
          <w:spacing w:val="-1"/>
          <w:w w:val="99"/>
          <w:sz w:val="28"/>
          <w:szCs w:val="28"/>
          <w:lang w:eastAsia="zh-CN"/>
        </w:rPr>
        <w:t>投</w:t>
      </w:r>
      <w:r>
        <w:rPr>
          <w:rFonts w:hint="eastAsia" w:ascii="仿宋" w:hAnsi="仿宋" w:eastAsia="仿宋" w:cs="仿宋"/>
          <w:spacing w:val="2"/>
          <w:w w:val="99"/>
          <w:sz w:val="28"/>
          <w:szCs w:val="28"/>
          <w:lang w:eastAsia="zh-CN"/>
        </w:rPr>
        <w:t>标</w:t>
      </w:r>
      <w:r>
        <w:rPr>
          <w:rFonts w:hint="eastAsia" w:ascii="仿宋" w:hAnsi="仿宋" w:eastAsia="仿宋" w:cs="仿宋"/>
          <w:spacing w:val="-1"/>
          <w:w w:val="99"/>
          <w:sz w:val="28"/>
          <w:szCs w:val="28"/>
          <w:lang w:eastAsia="zh-CN"/>
        </w:rPr>
        <w:t>人</w:t>
      </w:r>
      <w:r>
        <w:rPr>
          <w:rFonts w:hint="eastAsia" w:ascii="仿宋" w:hAnsi="仿宋" w:eastAsia="仿宋" w:cs="仿宋"/>
          <w:spacing w:val="2"/>
          <w:w w:val="99"/>
          <w:sz w:val="28"/>
          <w:szCs w:val="28"/>
          <w:lang w:eastAsia="zh-CN"/>
        </w:rPr>
        <w:t>投</w:t>
      </w:r>
      <w:r>
        <w:rPr>
          <w:rFonts w:hint="eastAsia" w:ascii="仿宋" w:hAnsi="仿宋" w:eastAsia="仿宋" w:cs="仿宋"/>
          <w:spacing w:val="-1"/>
          <w:w w:val="99"/>
          <w:sz w:val="28"/>
          <w:szCs w:val="28"/>
          <w:lang w:eastAsia="zh-CN"/>
        </w:rPr>
        <w:t>标</w:t>
      </w:r>
      <w:r>
        <w:rPr>
          <w:rFonts w:hint="eastAsia" w:ascii="仿宋" w:hAnsi="仿宋" w:eastAsia="仿宋" w:cs="仿宋"/>
          <w:spacing w:val="2"/>
          <w:w w:val="99"/>
          <w:sz w:val="28"/>
          <w:szCs w:val="28"/>
          <w:lang w:eastAsia="zh-CN"/>
        </w:rPr>
        <w:t>文</w:t>
      </w:r>
      <w:r>
        <w:rPr>
          <w:rFonts w:hint="eastAsia" w:ascii="仿宋" w:hAnsi="仿宋" w:eastAsia="仿宋" w:cs="仿宋"/>
          <w:spacing w:val="-1"/>
          <w:w w:val="99"/>
          <w:sz w:val="28"/>
          <w:szCs w:val="28"/>
          <w:lang w:eastAsia="zh-CN"/>
        </w:rPr>
        <w:t>件</w:t>
      </w:r>
      <w:r>
        <w:rPr>
          <w:rFonts w:hint="eastAsia" w:ascii="仿宋" w:hAnsi="仿宋" w:eastAsia="仿宋" w:cs="仿宋"/>
          <w:spacing w:val="2"/>
          <w:w w:val="99"/>
          <w:sz w:val="28"/>
          <w:szCs w:val="28"/>
          <w:lang w:eastAsia="zh-CN"/>
        </w:rPr>
        <w:t>所</w:t>
      </w:r>
      <w:r>
        <w:rPr>
          <w:rFonts w:hint="eastAsia" w:ascii="仿宋" w:hAnsi="仿宋" w:eastAsia="仿宋" w:cs="仿宋"/>
          <w:spacing w:val="-1"/>
          <w:w w:val="99"/>
          <w:sz w:val="28"/>
          <w:szCs w:val="28"/>
          <w:lang w:eastAsia="zh-CN"/>
        </w:rPr>
        <w:t>列</w:t>
      </w:r>
      <w:r>
        <w:rPr>
          <w:rFonts w:hint="eastAsia" w:ascii="仿宋" w:hAnsi="仿宋" w:eastAsia="仿宋" w:cs="仿宋"/>
          <w:spacing w:val="2"/>
          <w:w w:val="99"/>
          <w:sz w:val="28"/>
          <w:szCs w:val="28"/>
          <w:lang w:eastAsia="zh-CN"/>
        </w:rPr>
        <w:t>信</w:t>
      </w:r>
      <w:r>
        <w:rPr>
          <w:rFonts w:hint="eastAsia" w:ascii="仿宋" w:hAnsi="仿宋" w:eastAsia="仿宋" w:cs="仿宋"/>
          <w:spacing w:val="-1"/>
          <w:w w:val="99"/>
          <w:sz w:val="28"/>
          <w:szCs w:val="28"/>
          <w:lang w:eastAsia="zh-CN"/>
        </w:rPr>
        <w:t>息</w:t>
      </w:r>
      <w:r>
        <w:rPr>
          <w:rFonts w:hint="eastAsia" w:ascii="仿宋" w:hAnsi="仿宋" w:eastAsia="仿宋" w:cs="仿宋"/>
          <w:spacing w:val="2"/>
          <w:w w:val="99"/>
          <w:sz w:val="28"/>
          <w:szCs w:val="28"/>
          <w:lang w:eastAsia="zh-CN"/>
        </w:rPr>
        <w:t>及</w:t>
      </w:r>
      <w:r>
        <w:rPr>
          <w:rFonts w:hint="eastAsia" w:ascii="仿宋" w:hAnsi="仿宋" w:eastAsia="仿宋" w:cs="仿宋"/>
          <w:spacing w:val="-1"/>
          <w:w w:val="99"/>
          <w:sz w:val="28"/>
          <w:szCs w:val="28"/>
          <w:lang w:eastAsia="zh-CN"/>
        </w:rPr>
        <w:t>其</w:t>
      </w:r>
      <w:r>
        <w:rPr>
          <w:rFonts w:hint="eastAsia" w:ascii="仿宋" w:hAnsi="仿宋" w:eastAsia="仿宋" w:cs="仿宋"/>
          <w:spacing w:val="2"/>
          <w:w w:val="99"/>
          <w:sz w:val="28"/>
          <w:szCs w:val="28"/>
          <w:lang w:eastAsia="zh-CN"/>
        </w:rPr>
        <w:t>他</w:t>
      </w:r>
      <w:r>
        <w:rPr>
          <w:rFonts w:hint="eastAsia" w:ascii="仿宋" w:hAnsi="仿宋" w:eastAsia="仿宋" w:cs="仿宋"/>
          <w:spacing w:val="-1"/>
          <w:w w:val="99"/>
          <w:sz w:val="28"/>
          <w:szCs w:val="28"/>
          <w:lang w:eastAsia="zh-CN"/>
        </w:rPr>
        <w:t>原</w:t>
      </w:r>
      <w:r>
        <w:rPr>
          <w:rFonts w:hint="eastAsia" w:ascii="仿宋" w:hAnsi="仿宋" w:eastAsia="仿宋" w:cs="仿宋"/>
          <w:spacing w:val="2"/>
          <w:w w:val="99"/>
          <w:sz w:val="28"/>
          <w:szCs w:val="28"/>
          <w:lang w:eastAsia="zh-CN"/>
        </w:rPr>
        <w:t>件</w:t>
      </w:r>
      <w:r>
        <w:rPr>
          <w:rFonts w:hint="eastAsia" w:ascii="仿宋" w:hAnsi="仿宋" w:eastAsia="仿宋" w:cs="仿宋"/>
          <w:spacing w:val="-1"/>
          <w:w w:val="99"/>
          <w:sz w:val="28"/>
          <w:szCs w:val="28"/>
          <w:lang w:eastAsia="zh-CN"/>
        </w:rPr>
        <w:t>如</w:t>
      </w:r>
      <w:r>
        <w:rPr>
          <w:rFonts w:hint="eastAsia" w:ascii="仿宋" w:hAnsi="仿宋" w:eastAsia="仿宋" w:cs="仿宋"/>
          <w:spacing w:val="2"/>
          <w:w w:val="99"/>
          <w:sz w:val="28"/>
          <w:szCs w:val="28"/>
          <w:lang w:eastAsia="zh-CN"/>
        </w:rPr>
        <w:t>有</w:t>
      </w:r>
      <w:r>
        <w:rPr>
          <w:rFonts w:hint="eastAsia" w:ascii="仿宋" w:hAnsi="仿宋" w:eastAsia="仿宋" w:cs="仿宋"/>
          <w:spacing w:val="-1"/>
          <w:w w:val="99"/>
          <w:sz w:val="28"/>
          <w:szCs w:val="28"/>
          <w:lang w:eastAsia="zh-CN"/>
        </w:rPr>
        <w:t>虚</w:t>
      </w:r>
      <w:r>
        <w:rPr>
          <w:rFonts w:hint="eastAsia" w:ascii="仿宋" w:hAnsi="仿宋" w:eastAsia="仿宋" w:cs="仿宋"/>
          <w:spacing w:val="2"/>
          <w:w w:val="99"/>
          <w:sz w:val="28"/>
          <w:szCs w:val="28"/>
          <w:lang w:eastAsia="zh-CN"/>
        </w:rPr>
        <w:t>假</w:t>
      </w:r>
      <w:r>
        <w:rPr>
          <w:rFonts w:hint="eastAsia" w:ascii="仿宋" w:hAnsi="仿宋" w:eastAsia="仿宋" w:cs="仿宋"/>
          <w:spacing w:val="-1"/>
          <w:w w:val="99"/>
          <w:sz w:val="28"/>
          <w:szCs w:val="28"/>
          <w:lang w:eastAsia="zh-CN"/>
        </w:rPr>
        <w:t>，</w:t>
      </w:r>
      <w:r>
        <w:rPr>
          <w:rFonts w:hint="eastAsia" w:ascii="仿宋" w:hAnsi="仿宋" w:eastAsia="仿宋" w:cs="仿宋"/>
          <w:spacing w:val="2"/>
          <w:w w:val="99"/>
          <w:sz w:val="28"/>
          <w:szCs w:val="28"/>
          <w:lang w:eastAsia="zh-CN"/>
        </w:rPr>
        <w:t>一</w:t>
      </w:r>
      <w:r>
        <w:rPr>
          <w:rFonts w:hint="eastAsia" w:ascii="仿宋" w:hAnsi="仿宋" w:eastAsia="仿宋" w:cs="仿宋"/>
          <w:spacing w:val="-1"/>
          <w:w w:val="99"/>
          <w:sz w:val="28"/>
          <w:szCs w:val="28"/>
          <w:lang w:eastAsia="zh-CN"/>
        </w:rPr>
        <w:t>经</w:t>
      </w:r>
      <w:r>
        <w:rPr>
          <w:rFonts w:hint="eastAsia" w:ascii="仿宋" w:hAnsi="仿宋" w:eastAsia="仿宋" w:cs="仿宋"/>
          <w:spacing w:val="2"/>
          <w:w w:val="99"/>
          <w:sz w:val="28"/>
          <w:szCs w:val="28"/>
          <w:lang w:eastAsia="zh-CN"/>
        </w:rPr>
        <w:t>查</w:t>
      </w:r>
      <w:r>
        <w:rPr>
          <w:rFonts w:hint="eastAsia" w:ascii="仿宋" w:hAnsi="仿宋" w:eastAsia="仿宋" w:cs="仿宋"/>
          <w:spacing w:val="-1"/>
          <w:w w:val="99"/>
          <w:sz w:val="28"/>
          <w:szCs w:val="28"/>
          <w:lang w:eastAsia="zh-CN"/>
        </w:rPr>
        <w:t>实</w:t>
      </w:r>
      <w:r>
        <w:rPr>
          <w:rFonts w:hint="eastAsia" w:ascii="仿宋" w:hAnsi="仿宋" w:eastAsia="仿宋" w:cs="仿宋"/>
          <w:spacing w:val="2"/>
          <w:w w:val="99"/>
          <w:sz w:val="28"/>
          <w:szCs w:val="28"/>
          <w:lang w:eastAsia="zh-CN"/>
        </w:rPr>
        <w:t>，</w:t>
      </w:r>
      <w:r>
        <w:rPr>
          <w:rFonts w:hint="eastAsia" w:ascii="仿宋" w:hAnsi="仿宋" w:eastAsia="仿宋" w:cs="仿宋"/>
          <w:spacing w:val="-1"/>
          <w:w w:val="99"/>
          <w:sz w:val="28"/>
          <w:szCs w:val="28"/>
          <w:lang w:eastAsia="zh-CN"/>
        </w:rPr>
        <w:t>不</w:t>
      </w:r>
      <w:r>
        <w:rPr>
          <w:rFonts w:hint="eastAsia" w:ascii="仿宋" w:hAnsi="仿宋" w:eastAsia="仿宋" w:cs="仿宋"/>
          <w:spacing w:val="2"/>
          <w:w w:val="99"/>
          <w:sz w:val="28"/>
          <w:szCs w:val="28"/>
          <w:lang w:eastAsia="zh-CN"/>
        </w:rPr>
        <w:t>予</w:t>
      </w:r>
      <w:r>
        <w:rPr>
          <w:rFonts w:hint="eastAsia" w:ascii="仿宋" w:hAnsi="仿宋" w:eastAsia="仿宋" w:cs="仿宋"/>
          <w:spacing w:val="-1"/>
          <w:w w:val="99"/>
          <w:sz w:val="28"/>
          <w:szCs w:val="28"/>
          <w:lang w:eastAsia="zh-CN"/>
        </w:rPr>
        <w:t>退</w:t>
      </w:r>
      <w:r>
        <w:rPr>
          <w:rFonts w:hint="eastAsia" w:ascii="仿宋" w:hAnsi="仿宋" w:eastAsia="仿宋" w:cs="仿宋"/>
          <w:spacing w:val="2"/>
          <w:w w:val="99"/>
          <w:sz w:val="28"/>
          <w:szCs w:val="28"/>
          <w:lang w:eastAsia="zh-CN"/>
        </w:rPr>
        <w:t>还</w:t>
      </w:r>
      <w:r>
        <w:rPr>
          <w:rFonts w:hint="eastAsia" w:ascii="仿宋" w:hAnsi="仿宋" w:eastAsia="仿宋" w:cs="仿宋"/>
          <w:spacing w:val="-1"/>
          <w:w w:val="99"/>
          <w:sz w:val="28"/>
          <w:szCs w:val="28"/>
          <w:lang w:eastAsia="zh-CN"/>
        </w:rPr>
        <w:t>其</w:t>
      </w:r>
      <w:r>
        <w:rPr>
          <w:rFonts w:hint="eastAsia" w:ascii="仿宋" w:hAnsi="仿宋" w:eastAsia="仿宋" w:cs="仿宋"/>
          <w:spacing w:val="2"/>
          <w:w w:val="99"/>
          <w:sz w:val="28"/>
          <w:szCs w:val="28"/>
          <w:lang w:eastAsia="zh-CN"/>
        </w:rPr>
        <w:t>投</w:t>
      </w:r>
      <w:r>
        <w:rPr>
          <w:rFonts w:hint="eastAsia" w:ascii="仿宋" w:hAnsi="仿宋" w:eastAsia="仿宋" w:cs="仿宋"/>
          <w:spacing w:val="-1"/>
          <w:w w:val="99"/>
          <w:sz w:val="28"/>
          <w:szCs w:val="28"/>
          <w:lang w:eastAsia="zh-CN"/>
        </w:rPr>
        <w:t>标</w:t>
      </w:r>
      <w:r>
        <w:rPr>
          <w:rFonts w:hint="eastAsia" w:ascii="仿宋" w:hAnsi="仿宋" w:eastAsia="仿宋" w:cs="仿宋"/>
          <w:spacing w:val="2"/>
          <w:w w:val="99"/>
          <w:sz w:val="28"/>
          <w:szCs w:val="28"/>
          <w:lang w:eastAsia="zh-CN"/>
        </w:rPr>
        <w:t>保</w:t>
      </w:r>
      <w:r>
        <w:rPr>
          <w:rFonts w:hint="eastAsia" w:ascii="仿宋" w:hAnsi="仿宋" w:eastAsia="仿宋" w:cs="仿宋"/>
          <w:spacing w:val="-1"/>
          <w:w w:val="99"/>
          <w:sz w:val="28"/>
          <w:szCs w:val="28"/>
          <w:lang w:eastAsia="zh-CN"/>
        </w:rPr>
        <w:t>证</w:t>
      </w:r>
      <w:r>
        <w:rPr>
          <w:rFonts w:hint="eastAsia" w:ascii="仿宋" w:hAnsi="仿宋" w:eastAsia="仿宋" w:cs="仿宋"/>
          <w:spacing w:val="2"/>
          <w:w w:val="99"/>
          <w:sz w:val="28"/>
          <w:szCs w:val="28"/>
          <w:lang w:eastAsia="zh-CN"/>
        </w:rPr>
        <w:t>金</w:t>
      </w:r>
      <w:r>
        <w:rPr>
          <w:rFonts w:hint="eastAsia" w:ascii="仿宋" w:hAnsi="仿宋" w:eastAsia="仿宋" w:cs="仿宋"/>
          <w:spacing w:val="-1"/>
          <w:w w:val="99"/>
          <w:sz w:val="28"/>
          <w:szCs w:val="28"/>
          <w:lang w:eastAsia="zh-CN"/>
        </w:rPr>
        <w:t>，</w:t>
      </w:r>
      <w:r>
        <w:rPr>
          <w:rFonts w:hint="eastAsia" w:ascii="仿宋" w:hAnsi="仿宋" w:eastAsia="仿宋" w:cs="仿宋"/>
          <w:spacing w:val="2"/>
          <w:w w:val="99"/>
          <w:sz w:val="28"/>
          <w:szCs w:val="28"/>
          <w:lang w:eastAsia="zh-CN"/>
        </w:rPr>
        <w:t>并</w:t>
      </w:r>
      <w:r>
        <w:rPr>
          <w:rFonts w:hint="eastAsia" w:ascii="仿宋" w:hAnsi="仿宋" w:eastAsia="仿宋" w:cs="仿宋"/>
          <w:w w:val="99"/>
          <w:sz w:val="28"/>
          <w:szCs w:val="28"/>
          <w:lang w:eastAsia="zh-CN"/>
        </w:rPr>
        <w:t>列</w:t>
      </w:r>
      <w:r>
        <w:rPr>
          <w:rFonts w:hint="eastAsia" w:ascii="仿宋" w:hAnsi="仿宋" w:eastAsia="仿宋" w:cs="仿宋"/>
          <w:spacing w:val="-1"/>
          <w:w w:val="99"/>
          <w:sz w:val="28"/>
          <w:szCs w:val="28"/>
          <w:lang w:eastAsia="zh-CN"/>
        </w:rPr>
        <w:t>入</w:t>
      </w:r>
      <w:r>
        <w:rPr>
          <w:rFonts w:hint="eastAsia" w:ascii="仿宋" w:hAnsi="仿宋" w:eastAsia="仿宋" w:cs="仿宋"/>
          <w:spacing w:val="2"/>
          <w:w w:val="99"/>
          <w:sz w:val="28"/>
          <w:szCs w:val="28"/>
          <w:lang w:eastAsia="zh-CN"/>
        </w:rPr>
        <w:t>不</w:t>
      </w:r>
      <w:r>
        <w:rPr>
          <w:rFonts w:hint="eastAsia" w:ascii="仿宋" w:hAnsi="仿宋" w:eastAsia="仿宋" w:cs="仿宋"/>
          <w:spacing w:val="-1"/>
          <w:w w:val="99"/>
          <w:sz w:val="28"/>
          <w:szCs w:val="28"/>
          <w:lang w:eastAsia="zh-CN"/>
        </w:rPr>
        <w:t>良</w:t>
      </w:r>
      <w:r>
        <w:rPr>
          <w:rFonts w:hint="eastAsia" w:ascii="仿宋" w:hAnsi="仿宋" w:eastAsia="仿宋" w:cs="仿宋"/>
          <w:spacing w:val="2"/>
          <w:w w:val="99"/>
          <w:sz w:val="28"/>
          <w:szCs w:val="28"/>
          <w:lang w:eastAsia="zh-CN"/>
        </w:rPr>
        <w:t>行</w:t>
      </w:r>
      <w:r>
        <w:rPr>
          <w:rFonts w:hint="eastAsia" w:ascii="仿宋" w:hAnsi="仿宋" w:eastAsia="仿宋" w:cs="仿宋"/>
          <w:spacing w:val="-1"/>
          <w:w w:val="99"/>
          <w:sz w:val="28"/>
          <w:szCs w:val="28"/>
          <w:lang w:eastAsia="zh-CN"/>
        </w:rPr>
        <w:t>为</w:t>
      </w:r>
      <w:r>
        <w:rPr>
          <w:rFonts w:hint="eastAsia" w:ascii="仿宋" w:hAnsi="仿宋" w:eastAsia="仿宋" w:cs="仿宋"/>
          <w:spacing w:val="2"/>
          <w:w w:val="99"/>
          <w:sz w:val="28"/>
          <w:szCs w:val="28"/>
          <w:lang w:eastAsia="zh-CN"/>
        </w:rPr>
        <w:t>予</w:t>
      </w:r>
      <w:r>
        <w:rPr>
          <w:rFonts w:hint="eastAsia" w:ascii="仿宋" w:hAnsi="仿宋" w:eastAsia="仿宋" w:cs="仿宋"/>
          <w:spacing w:val="-1"/>
          <w:w w:val="99"/>
          <w:sz w:val="28"/>
          <w:szCs w:val="28"/>
          <w:lang w:eastAsia="zh-CN"/>
        </w:rPr>
        <w:t>以</w:t>
      </w:r>
      <w:r>
        <w:rPr>
          <w:rFonts w:hint="eastAsia" w:ascii="仿宋" w:hAnsi="仿宋" w:eastAsia="仿宋" w:cs="仿宋"/>
          <w:spacing w:val="2"/>
          <w:w w:val="99"/>
          <w:sz w:val="28"/>
          <w:szCs w:val="28"/>
          <w:lang w:eastAsia="zh-CN"/>
        </w:rPr>
        <w:t>记</w:t>
      </w:r>
      <w:r>
        <w:rPr>
          <w:rFonts w:hint="eastAsia" w:ascii="仿宋" w:hAnsi="仿宋" w:eastAsia="仿宋" w:cs="仿宋"/>
          <w:spacing w:val="-1"/>
          <w:w w:val="99"/>
          <w:sz w:val="28"/>
          <w:szCs w:val="28"/>
          <w:lang w:eastAsia="zh-CN"/>
        </w:rPr>
        <w:t>录</w:t>
      </w:r>
      <w:r>
        <w:rPr>
          <w:rFonts w:hint="eastAsia" w:ascii="仿宋" w:hAnsi="仿宋" w:eastAsia="仿宋" w:cs="仿宋"/>
          <w:spacing w:val="2"/>
          <w:w w:val="99"/>
          <w:sz w:val="28"/>
          <w:szCs w:val="28"/>
          <w:lang w:eastAsia="zh-CN"/>
        </w:rPr>
        <w:t>，</w:t>
      </w:r>
      <w:r>
        <w:rPr>
          <w:rFonts w:hint="eastAsia" w:ascii="仿宋" w:hAnsi="仿宋" w:eastAsia="仿宋" w:cs="仿宋"/>
          <w:spacing w:val="-1"/>
          <w:w w:val="99"/>
          <w:sz w:val="28"/>
          <w:szCs w:val="28"/>
          <w:lang w:eastAsia="zh-CN"/>
        </w:rPr>
        <w:t>是</w:t>
      </w:r>
      <w:r>
        <w:rPr>
          <w:rFonts w:hint="eastAsia" w:ascii="仿宋" w:hAnsi="仿宋" w:eastAsia="仿宋" w:cs="仿宋"/>
          <w:spacing w:val="2"/>
          <w:w w:val="99"/>
          <w:sz w:val="28"/>
          <w:szCs w:val="28"/>
          <w:lang w:eastAsia="zh-CN"/>
        </w:rPr>
        <w:t>中</w:t>
      </w:r>
      <w:r>
        <w:rPr>
          <w:rFonts w:hint="eastAsia" w:ascii="仿宋" w:hAnsi="仿宋" w:eastAsia="仿宋" w:cs="仿宋"/>
          <w:spacing w:val="-1"/>
          <w:w w:val="99"/>
          <w:sz w:val="28"/>
          <w:szCs w:val="28"/>
          <w:lang w:eastAsia="zh-CN"/>
        </w:rPr>
        <w:t>标</w:t>
      </w:r>
      <w:r>
        <w:rPr>
          <w:rFonts w:hint="eastAsia" w:ascii="仿宋" w:hAnsi="仿宋" w:eastAsia="仿宋" w:cs="仿宋"/>
          <w:spacing w:val="2"/>
          <w:w w:val="99"/>
          <w:sz w:val="28"/>
          <w:szCs w:val="28"/>
          <w:lang w:eastAsia="zh-CN"/>
        </w:rPr>
        <w:t>候</w:t>
      </w:r>
      <w:r>
        <w:rPr>
          <w:rFonts w:hint="eastAsia" w:ascii="仿宋" w:hAnsi="仿宋" w:eastAsia="仿宋" w:cs="仿宋"/>
          <w:spacing w:val="-1"/>
          <w:w w:val="99"/>
          <w:sz w:val="28"/>
          <w:szCs w:val="28"/>
          <w:lang w:eastAsia="zh-CN"/>
        </w:rPr>
        <w:t>选</w:t>
      </w:r>
      <w:r>
        <w:rPr>
          <w:rFonts w:hint="eastAsia" w:ascii="仿宋" w:hAnsi="仿宋" w:eastAsia="仿宋" w:cs="仿宋"/>
          <w:spacing w:val="2"/>
          <w:w w:val="99"/>
          <w:sz w:val="28"/>
          <w:szCs w:val="28"/>
          <w:lang w:eastAsia="zh-CN"/>
        </w:rPr>
        <w:t>人</w:t>
      </w:r>
      <w:r>
        <w:rPr>
          <w:rFonts w:hint="eastAsia" w:ascii="仿宋" w:hAnsi="仿宋" w:eastAsia="仿宋" w:cs="仿宋"/>
          <w:spacing w:val="-1"/>
          <w:w w:val="99"/>
          <w:sz w:val="28"/>
          <w:szCs w:val="28"/>
          <w:lang w:eastAsia="zh-CN"/>
        </w:rPr>
        <w:t>的</w:t>
      </w:r>
      <w:r>
        <w:rPr>
          <w:rFonts w:hint="eastAsia" w:ascii="仿宋" w:hAnsi="仿宋" w:eastAsia="仿宋" w:cs="仿宋"/>
          <w:spacing w:val="2"/>
          <w:w w:val="99"/>
          <w:sz w:val="28"/>
          <w:szCs w:val="28"/>
          <w:lang w:eastAsia="zh-CN"/>
        </w:rPr>
        <w:t>，</w:t>
      </w:r>
      <w:r>
        <w:rPr>
          <w:rFonts w:hint="eastAsia" w:ascii="仿宋" w:hAnsi="仿宋" w:eastAsia="仿宋" w:cs="仿宋"/>
          <w:spacing w:val="-1"/>
          <w:w w:val="99"/>
          <w:sz w:val="28"/>
          <w:szCs w:val="28"/>
          <w:lang w:eastAsia="zh-CN"/>
        </w:rPr>
        <w:t>取</w:t>
      </w:r>
      <w:r>
        <w:rPr>
          <w:rFonts w:hint="eastAsia" w:ascii="仿宋" w:hAnsi="仿宋" w:eastAsia="仿宋" w:cs="仿宋"/>
          <w:spacing w:val="2"/>
          <w:w w:val="99"/>
          <w:sz w:val="28"/>
          <w:szCs w:val="28"/>
          <w:lang w:eastAsia="zh-CN"/>
        </w:rPr>
        <w:t>消</w:t>
      </w:r>
      <w:r>
        <w:rPr>
          <w:rFonts w:hint="eastAsia" w:ascii="仿宋" w:hAnsi="仿宋" w:eastAsia="仿宋" w:cs="仿宋"/>
          <w:spacing w:val="-1"/>
          <w:w w:val="99"/>
          <w:sz w:val="28"/>
          <w:szCs w:val="28"/>
          <w:lang w:eastAsia="zh-CN"/>
        </w:rPr>
        <w:t>其</w:t>
      </w:r>
      <w:r>
        <w:rPr>
          <w:rFonts w:hint="eastAsia" w:ascii="仿宋" w:hAnsi="仿宋" w:eastAsia="仿宋" w:cs="仿宋"/>
          <w:spacing w:val="2"/>
          <w:w w:val="99"/>
          <w:sz w:val="28"/>
          <w:szCs w:val="28"/>
          <w:lang w:eastAsia="zh-CN"/>
        </w:rPr>
        <w:t>中</w:t>
      </w:r>
      <w:r>
        <w:rPr>
          <w:rFonts w:hint="eastAsia" w:ascii="仿宋" w:hAnsi="仿宋" w:eastAsia="仿宋" w:cs="仿宋"/>
          <w:spacing w:val="-1"/>
          <w:w w:val="99"/>
          <w:sz w:val="28"/>
          <w:szCs w:val="28"/>
          <w:lang w:eastAsia="zh-CN"/>
        </w:rPr>
        <w:t>标</w:t>
      </w:r>
      <w:r>
        <w:rPr>
          <w:rFonts w:hint="eastAsia" w:ascii="仿宋" w:hAnsi="仿宋" w:eastAsia="仿宋" w:cs="仿宋"/>
          <w:spacing w:val="2"/>
          <w:w w:val="99"/>
          <w:sz w:val="28"/>
          <w:szCs w:val="28"/>
          <w:lang w:eastAsia="zh-CN"/>
        </w:rPr>
        <w:t>候</w:t>
      </w:r>
      <w:r>
        <w:rPr>
          <w:rFonts w:hint="eastAsia" w:ascii="仿宋" w:hAnsi="仿宋" w:eastAsia="仿宋" w:cs="仿宋"/>
          <w:spacing w:val="-1"/>
          <w:w w:val="99"/>
          <w:sz w:val="28"/>
          <w:szCs w:val="28"/>
          <w:lang w:eastAsia="zh-CN"/>
        </w:rPr>
        <w:t>选</w:t>
      </w:r>
      <w:r>
        <w:rPr>
          <w:rFonts w:hint="eastAsia" w:ascii="仿宋" w:hAnsi="仿宋" w:eastAsia="仿宋" w:cs="仿宋"/>
          <w:spacing w:val="2"/>
          <w:w w:val="99"/>
          <w:sz w:val="28"/>
          <w:szCs w:val="28"/>
          <w:lang w:eastAsia="zh-CN"/>
        </w:rPr>
        <w:t>人</w:t>
      </w:r>
      <w:r>
        <w:rPr>
          <w:rFonts w:hint="eastAsia" w:ascii="仿宋" w:hAnsi="仿宋" w:eastAsia="仿宋" w:cs="仿宋"/>
          <w:spacing w:val="-1"/>
          <w:w w:val="99"/>
          <w:sz w:val="28"/>
          <w:szCs w:val="28"/>
          <w:lang w:eastAsia="zh-CN"/>
        </w:rPr>
        <w:t>资</w:t>
      </w:r>
      <w:r>
        <w:rPr>
          <w:rFonts w:hint="eastAsia" w:ascii="仿宋" w:hAnsi="仿宋" w:eastAsia="仿宋" w:cs="仿宋"/>
          <w:spacing w:val="2"/>
          <w:w w:val="99"/>
          <w:sz w:val="28"/>
          <w:szCs w:val="28"/>
          <w:lang w:eastAsia="zh-CN"/>
        </w:rPr>
        <w:t>格</w:t>
      </w:r>
      <w:r>
        <w:rPr>
          <w:rFonts w:hint="eastAsia" w:ascii="仿宋" w:hAnsi="仿宋" w:eastAsia="仿宋" w:cs="仿宋"/>
          <w:w w:val="99"/>
          <w:sz w:val="28"/>
          <w:szCs w:val="28"/>
          <w:lang w:eastAsia="zh-CN"/>
        </w:rPr>
        <w:t>；</w:t>
      </w:r>
    </w:p>
    <w:p>
      <w:pPr>
        <w:spacing w:before="166" w:line="520" w:lineRule="exact"/>
        <w:ind w:right="-249" w:rightChars="-113"/>
        <w:rPr>
          <w:rFonts w:ascii="仿宋" w:hAnsi="仿宋" w:eastAsia="仿宋" w:cs="仿宋"/>
          <w:b/>
          <w:bCs/>
          <w:spacing w:val="2"/>
          <w:w w:val="99"/>
          <w:sz w:val="28"/>
          <w:szCs w:val="28"/>
          <w:lang w:eastAsia="zh-CN"/>
        </w:rPr>
      </w:pPr>
      <w:r>
        <w:rPr>
          <w:rFonts w:hint="eastAsia" w:ascii="仿宋" w:hAnsi="仿宋" w:eastAsia="仿宋" w:cs="仿宋"/>
          <w:b/>
          <w:bCs/>
          <w:spacing w:val="2"/>
          <w:w w:val="99"/>
          <w:sz w:val="28"/>
          <w:szCs w:val="28"/>
          <w:lang w:eastAsia="zh-CN"/>
        </w:rPr>
        <w:t>39、技术商务评审（满分 70分）</w:t>
      </w:r>
    </w:p>
    <w:p>
      <w:pPr>
        <w:spacing w:before="166" w:line="520" w:lineRule="exact"/>
        <w:ind w:right="-249" w:rightChars="-113" w:firstLine="562" w:firstLineChars="200"/>
        <w:rPr>
          <w:lang w:eastAsia="zh-CN"/>
        </w:rPr>
      </w:pPr>
      <w:r>
        <w:rPr>
          <w:rFonts w:hint="eastAsia" w:ascii="仿宋" w:hAnsi="仿宋" w:eastAsia="仿宋" w:cs="仿宋"/>
          <w:spacing w:val="2"/>
          <w:w w:val="99"/>
          <w:sz w:val="28"/>
          <w:szCs w:val="28"/>
          <w:lang w:eastAsia="zh-CN"/>
        </w:rPr>
        <w:t>由评标委员会对有效性资格审查符合要求投标人的技术商务进行综合性评审，具体评定分值依据以下原则。</w:t>
      </w:r>
    </w:p>
    <w:tbl>
      <w:tblPr>
        <w:tblStyle w:val="24"/>
        <w:tblW w:w="97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3"/>
        <w:gridCol w:w="7711"/>
        <w:gridCol w:w="9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1093" w:type="dxa"/>
            <w:tcBorders>
              <w:bottom w:val="single" w:color="000000" w:sz="6" w:space="0"/>
            </w:tcBorders>
            <w:vAlign w:val="center"/>
          </w:tcPr>
          <w:p>
            <w:pPr>
              <w:pStyle w:val="26"/>
              <w:spacing w:before="142" w:line="360" w:lineRule="auto"/>
              <w:jc w:val="center"/>
              <w:rPr>
                <w:rFonts w:ascii="仿宋" w:hAnsi="仿宋" w:eastAsia="仿宋" w:cs="仿宋"/>
                <w:b/>
                <w:sz w:val="24"/>
                <w:szCs w:val="24"/>
              </w:rPr>
            </w:pPr>
            <w:r>
              <w:rPr>
                <w:rFonts w:hint="eastAsia" w:ascii="仿宋" w:hAnsi="仿宋" w:eastAsia="仿宋" w:cs="仿宋"/>
                <w:b/>
                <w:spacing w:val="-3"/>
                <w:sz w:val="24"/>
                <w:szCs w:val="24"/>
              </w:rPr>
              <w:t>评分因素</w:t>
            </w:r>
          </w:p>
        </w:tc>
        <w:tc>
          <w:tcPr>
            <w:tcW w:w="7711" w:type="dxa"/>
            <w:tcBorders>
              <w:bottom w:val="single" w:color="000000" w:sz="6" w:space="0"/>
            </w:tcBorders>
            <w:vAlign w:val="center"/>
          </w:tcPr>
          <w:p>
            <w:pPr>
              <w:pStyle w:val="26"/>
              <w:spacing w:before="142" w:line="360" w:lineRule="auto"/>
              <w:ind w:right="88"/>
              <w:jc w:val="center"/>
              <w:rPr>
                <w:rFonts w:ascii="仿宋" w:hAnsi="仿宋" w:eastAsia="仿宋" w:cs="仿宋"/>
                <w:b/>
                <w:sz w:val="24"/>
                <w:szCs w:val="24"/>
              </w:rPr>
            </w:pPr>
            <w:r>
              <w:rPr>
                <w:rFonts w:hint="eastAsia" w:ascii="仿宋" w:hAnsi="仿宋" w:eastAsia="仿宋" w:cs="仿宋"/>
                <w:b/>
                <w:spacing w:val="-3"/>
                <w:sz w:val="24"/>
                <w:szCs w:val="24"/>
              </w:rPr>
              <w:t>计分依据</w:t>
            </w:r>
          </w:p>
        </w:tc>
        <w:tc>
          <w:tcPr>
            <w:tcW w:w="926" w:type="dxa"/>
            <w:tcBorders>
              <w:bottom w:val="single" w:color="000000" w:sz="6" w:space="0"/>
            </w:tcBorders>
            <w:vAlign w:val="center"/>
          </w:tcPr>
          <w:p>
            <w:pPr>
              <w:pStyle w:val="26"/>
              <w:spacing w:before="142" w:line="360" w:lineRule="auto"/>
              <w:ind w:left="115" w:right="107"/>
              <w:jc w:val="center"/>
              <w:rPr>
                <w:rFonts w:ascii="仿宋" w:hAnsi="仿宋" w:eastAsia="仿宋" w:cs="仿宋"/>
                <w:b/>
                <w:sz w:val="24"/>
                <w:szCs w:val="24"/>
              </w:rPr>
            </w:pPr>
            <w:r>
              <w:rPr>
                <w:rFonts w:hint="eastAsia" w:ascii="仿宋" w:hAnsi="仿宋" w:eastAsia="仿宋" w:cs="仿宋"/>
                <w:b/>
                <w:spacing w:val="-5"/>
                <w:sz w:val="24"/>
                <w:szCs w:val="24"/>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jc w:val="center"/>
        </w:trPr>
        <w:tc>
          <w:tcPr>
            <w:tcW w:w="1093" w:type="dxa"/>
            <w:tcBorders>
              <w:top w:val="single" w:color="000000" w:sz="6" w:space="0"/>
            </w:tcBorders>
          </w:tcPr>
          <w:p>
            <w:pPr>
              <w:pStyle w:val="26"/>
              <w:spacing w:line="360" w:lineRule="auto"/>
              <w:ind w:right="127"/>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企业</w:t>
            </w:r>
            <w:r>
              <w:rPr>
                <w:rFonts w:hint="eastAsia" w:ascii="仿宋" w:hAnsi="仿宋" w:eastAsia="仿宋" w:cs="仿宋"/>
                <w:spacing w:val="-5"/>
                <w:sz w:val="24"/>
                <w:szCs w:val="24"/>
              </w:rPr>
              <w:t>业绩</w:t>
            </w:r>
          </w:p>
          <w:p>
            <w:pPr>
              <w:pStyle w:val="26"/>
              <w:spacing w:line="360" w:lineRule="auto"/>
              <w:jc w:val="center"/>
              <w:rPr>
                <w:rFonts w:ascii="仿宋" w:hAnsi="仿宋" w:eastAsia="仿宋" w:cs="仿宋"/>
                <w:sz w:val="24"/>
                <w:szCs w:val="24"/>
              </w:rPr>
            </w:pPr>
            <w:r>
              <w:rPr>
                <w:rFonts w:hint="eastAsia" w:ascii="仿宋" w:hAnsi="仿宋" w:eastAsia="仿宋" w:cs="仿宋"/>
                <w:spacing w:val="-2"/>
                <w:sz w:val="24"/>
                <w:szCs w:val="24"/>
              </w:rPr>
              <w:t>（</w:t>
            </w:r>
            <w:r>
              <w:rPr>
                <w:rFonts w:hint="eastAsia" w:ascii="仿宋" w:hAnsi="仿宋" w:eastAsia="仿宋" w:cs="仿宋"/>
                <w:spacing w:val="-2"/>
                <w:sz w:val="24"/>
                <w:szCs w:val="24"/>
                <w:lang w:eastAsia="zh-CN"/>
              </w:rPr>
              <w:t>24</w:t>
            </w:r>
            <w:r>
              <w:rPr>
                <w:rFonts w:hint="eastAsia" w:ascii="仿宋" w:hAnsi="仿宋" w:eastAsia="仿宋" w:cs="仿宋"/>
                <w:spacing w:val="-26"/>
                <w:sz w:val="24"/>
                <w:szCs w:val="24"/>
              </w:rPr>
              <w:t>分</w:t>
            </w:r>
            <w:r>
              <w:rPr>
                <w:rFonts w:hint="eastAsia" w:ascii="仿宋" w:hAnsi="仿宋" w:eastAsia="仿宋" w:cs="仿宋"/>
                <w:spacing w:val="-10"/>
                <w:sz w:val="24"/>
                <w:szCs w:val="24"/>
              </w:rPr>
              <w:t>）</w:t>
            </w:r>
          </w:p>
        </w:tc>
        <w:tc>
          <w:tcPr>
            <w:tcW w:w="7711" w:type="dxa"/>
            <w:tcBorders>
              <w:top w:val="single" w:color="000000" w:sz="6" w:space="0"/>
            </w:tcBorders>
          </w:tcPr>
          <w:p>
            <w:pPr>
              <w:pStyle w:val="26"/>
              <w:spacing w:before="124" w:line="360" w:lineRule="auto"/>
              <w:ind w:left="107" w:right="-15"/>
              <w:rPr>
                <w:rFonts w:ascii="仿宋" w:hAnsi="仿宋" w:eastAsia="仿宋" w:cs="仿宋"/>
                <w:spacing w:val="-6"/>
                <w:sz w:val="24"/>
                <w:szCs w:val="24"/>
                <w:lang w:eastAsia="zh-CN"/>
              </w:rPr>
            </w:pPr>
            <w:r>
              <w:rPr>
                <w:rFonts w:hint="eastAsia" w:ascii="仿宋" w:hAnsi="仿宋" w:eastAsia="仿宋" w:cs="仿宋"/>
                <w:snapToGrid w:val="0"/>
                <w:sz w:val="24"/>
                <w:szCs w:val="24"/>
                <w:lang w:eastAsia="zh-CN"/>
              </w:rPr>
              <w:t>投标人自2020年1月1日以来（</w:t>
            </w:r>
            <w:r>
              <w:rPr>
                <w:rFonts w:hint="eastAsia" w:ascii="仿宋" w:hAnsi="仿宋" w:eastAsia="仿宋" w:cs="仿宋"/>
                <w:sz w:val="24"/>
                <w:szCs w:val="24"/>
                <w:lang w:eastAsia="zh-CN"/>
              </w:rPr>
              <w:t>以合同签订日期为准</w:t>
            </w:r>
            <w:r>
              <w:rPr>
                <w:rFonts w:hint="eastAsia" w:ascii="仿宋" w:hAnsi="仿宋" w:eastAsia="仿宋" w:cs="仿宋"/>
                <w:snapToGrid w:val="0"/>
                <w:sz w:val="24"/>
                <w:szCs w:val="24"/>
                <w:lang w:eastAsia="zh-CN"/>
              </w:rPr>
              <w:t>）承担过类似项目案例的，</w:t>
            </w:r>
            <w:r>
              <w:rPr>
                <w:rFonts w:hint="eastAsia" w:ascii="仿宋" w:hAnsi="仿宋" w:eastAsia="仿宋" w:cs="仿宋"/>
                <w:spacing w:val="-3"/>
                <w:sz w:val="24"/>
                <w:szCs w:val="24"/>
                <w:lang w:eastAsia="zh-CN"/>
              </w:rPr>
              <w:t>每有一个得8</w:t>
            </w:r>
            <w:r>
              <w:rPr>
                <w:rFonts w:hint="eastAsia" w:ascii="仿宋" w:hAnsi="仿宋" w:eastAsia="仿宋" w:cs="仿宋"/>
                <w:spacing w:val="-6"/>
                <w:sz w:val="24"/>
                <w:szCs w:val="24"/>
                <w:lang w:eastAsia="zh-CN"/>
              </w:rPr>
              <w:t>分，最高得</w:t>
            </w:r>
            <w:r>
              <w:rPr>
                <w:rFonts w:hint="eastAsia" w:ascii="仿宋" w:hAnsi="仿宋" w:eastAsia="仿宋" w:cs="仿宋"/>
                <w:sz w:val="24"/>
                <w:szCs w:val="24"/>
                <w:lang w:eastAsia="zh-CN"/>
              </w:rPr>
              <w:t>24</w:t>
            </w:r>
            <w:r>
              <w:rPr>
                <w:rFonts w:hint="eastAsia" w:ascii="仿宋" w:hAnsi="仿宋" w:eastAsia="仿宋" w:cs="仿宋"/>
                <w:spacing w:val="-6"/>
                <w:sz w:val="24"/>
                <w:szCs w:val="24"/>
                <w:lang w:eastAsia="zh-CN"/>
              </w:rPr>
              <w:t>分</w:t>
            </w:r>
            <w:r>
              <w:rPr>
                <w:rFonts w:hint="eastAsia" w:ascii="仿宋" w:hAnsi="仿宋" w:eastAsia="仿宋" w:cs="仿宋"/>
                <w:snapToGrid w:val="0"/>
                <w:sz w:val="24"/>
                <w:szCs w:val="24"/>
                <w:lang w:eastAsia="zh-CN"/>
              </w:rPr>
              <w:t>。</w:t>
            </w:r>
          </w:p>
          <w:p>
            <w:pPr>
              <w:pStyle w:val="26"/>
              <w:spacing w:before="117" w:line="360" w:lineRule="auto"/>
              <w:ind w:left="107" w:right="177"/>
              <w:rPr>
                <w:rFonts w:ascii="仿宋" w:hAnsi="仿宋" w:eastAsia="仿宋" w:cs="仿宋"/>
                <w:b/>
                <w:bCs/>
                <w:spacing w:val="-2"/>
                <w:sz w:val="24"/>
                <w:szCs w:val="24"/>
                <w:lang w:eastAsia="zh-CN"/>
              </w:rPr>
            </w:pPr>
            <w:r>
              <w:rPr>
                <w:rFonts w:hint="eastAsia" w:ascii="仿宋" w:hAnsi="仿宋" w:eastAsia="仿宋" w:cs="仿宋"/>
                <w:b/>
                <w:bCs/>
                <w:spacing w:val="-2"/>
                <w:sz w:val="24"/>
                <w:szCs w:val="24"/>
                <w:lang w:eastAsia="zh-CN"/>
              </w:rPr>
              <w:t>注：（1）业绩合同（协议书）复印件或影印件加盖投标单位印章装订在投标文件内。</w:t>
            </w:r>
          </w:p>
        </w:tc>
        <w:tc>
          <w:tcPr>
            <w:tcW w:w="926" w:type="dxa"/>
            <w:tcBorders>
              <w:top w:val="single" w:color="000000" w:sz="6" w:space="0"/>
            </w:tcBorders>
          </w:tcPr>
          <w:p>
            <w:pPr>
              <w:pStyle w:val="26"/>
              <w:spacing w:line="360" w:lineRule="auto"/>
              <w:rPr>
                <w:rFonts w:ascii="仿宋" w:hAnsi="仿宋" w:eastAsia="仿宋" w:cs="仿宋"/>
                <w:sz w:val="24"/>
                <w:szCs w:val="24"/>
                <w:lang w:eastAsia="zh-CN"/>
              </w:rPr>
            </w:pPr>
          </w:p>
          <w:p>
            <w:pPr>
              <w:pStyle w:val="26"/>
              <w:spacing w:line="360" w:lineRule="auto"/>
              <w:rPr>
                <w:rFonts w:ascii="仿宋" w:hAnsi="仿宋" w:eastAsia="仿宋" w:cs="仿宋"/>
                <w:sz w:val="24"/>
                <w:szCs w:val="24"/>
                <w:lang w:eastAsia="zh-CN"/>
              </w:rPr>
            </w:pPr>
          </w:p>
          <w:p>
            <w:pPr>
              <w:pStyle w:val="26"/>
              <w:spacing w:line="360" w:lineRule="auto"/>
              <w:jc w:val="center"/>
              <w:rPr>
                <w:rFonts w:ascii="仿宋" w:hAnsi="仿宋" w:eastAsia="仿宋" w:cs="仿宋"/>
                <w:sz w:val="24"/>
                <w:szCs w:val="24"/>
              </w:rPr>
            </w:pPr>
            <w:r>
              <w:rPr>
                <w:rFonts w:hint="eastAsia" w:ascii="仿宋" w:hAnsi="仿宋" w:eastAsia="仿宋" w:cs="仿宋"/>
                <w:sz w:val="24"/>
                <w:szCs w:val="24"/>
                <w:lang w:eastAsia="zh-CN"/>
              </w:rPr>
              <w:t>24</w:t>
            </w:r>
          </w:p>
          <w:p>
            <w:pPr>
              <w:pStyle w:val="26"/>
              <w:spacing w:line="360" w:lineRule="auto"/>
              <w:jc w:val="both"/>
              <w:rPr>
                <w:rFonts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jc w:val="center"/>
        </w:trPr>
        <w:tc>
          <w:tcPr>
            <w:tcW w:w="1093" w:type="dxa"/>
            <w:tcBorders>
              <w:top w:val="single" w:color="000000" w:sz="6" w:space="0"/>
            </w:tcBorders>
            <w:vAlign w:val="center"/>
          </w:tcPr>
          <w:p>
            <w:pPr>
              <w:pStyle w:val="26"/>
              <w:spacing w:before="117" w:line="360" w:lineRule="auto"/>
              <w:ind w:right="177"/>
              <w:jc w:val="center"/>
              <w:rPr>
                <w:rFonts w:ascii="仿宋" w:hAnsi="仿宋" w:eastAsia="仿宋" w:cs="仿宋"/>
                <w:spacing w:val="-3"/>
                <w:sz w:val="24"/>
                <w:szCs w:val="24"/>
                <w:lang w:eastAsia="zh-CN"/>
              </w:rPr>
            </w:pPr>
            <w:r>
              <w:rPr>
                <w:rFonts w:hint="eastAsia" w:ascii="仿宋" w:hAnsi="仿宋" w:eastAsia="仿宋" w:cs="仿宋"/>
                <w:spacing w:val="-3"/>
                <w:sz w:val="24"/>
                <w:szCs w:val="24"/>
                <w:lang w:eastAsia="zh-CN"/>
              </w:rPr>
              <w:t>自营品牌</w:t>
            </w:r>
          </w:p>
          <w:p>
            <w:pPr>
              <w:pStyle w:val="26"/>
              <w:spacing w:before="117" w:line="360" w:lineRule="auto"/>
              <w:ind w:left="121" w:right="177" w:hanging="119" w:hangingChars="51"/>
              <w:jc w:val="center"/>
              <w:rPr>
                <w:rFonts w:ascii="仿宋" w:hAnsi="仿宋" w:eastAsia="仿宋" w:cs="仿宋"/>
                <w:b/>
                <w:bCs/>
                <w:spacing w:val="-2"/>
                <w:sz w:val="24"/>
                <w:szCs w:val="24"/>
              </w:rPr>
            </w:pPr>
            <w:r>
              <w:rPr>
                <w:rFonts w:hint="eastAsia" w:ascii="仿宋" w:hAnsi="仿宋" w:eastAsia="仿宋" w:cs="仿宋"/>
                <w:spacing w:val="-3"/>
                <w:sz w:val="24"/>
                <w:szCs w:val="24"/>
                <w:lang w:eastAsia="zh-CN"/>
              </w:rPr>
              <w:t>（6分）</w:t>
            </w:r>
          </w:p>
        </w:tc>
        <w:tc>
          <w:tcPr>
            <w:tcW w:w="7711" w:type="dxa"/>
            <w:tcBorders>
              <w:top w:val="single" w:color="000000" w:sz="6" w:space="0"/>
            </w:tcBorders>
          </w:tcPr>
          <w:p>
            <w:pPr>
              <w:pStyle w:val="26"/>
              <w:spacing w:before="117" w:line="360" w:lineRule="auto"/>
              <w:ind w:right="177"/>
              <w:rPr>
                <w:rFonts w:ascii="仿宋" w:hAnsi="仿宋" w:eastAsia="仿宋" w:cs="仿宋"/>
                <w:spacing w:val="-3"/>
                <w:sz w:val="24"/>
                <w:szCs w:val="24"/>
                <w:lang w:eastAsia="zh-CN"/>
              </w:rPr>
            </w:pPr>
            <w:r>
              <w:rPr>
                <w:rFonts w:hint="eastAsia" w:ascii="仿宋" w:hAnsi="仿宋" w:eastAsia="仿宋" w:cs="仿宋"/>
                <w:spacing w:val="-3"/>
                <w:sz w:val="24"/>
                <w:szCs w:val="24"/>
                <w:lang w:eastAsia="zh-CN"/>
              </w:rPr>
              <w:t>投标人有自营酒店品牌的，可得6</w:t>
            </w:r>
            <w:r>
              <w:rPr>
                <w:rFonts w:ascii="仿宋" w:hAnsi="仿宋" w:eastAsia="仿宋" w:cs="仿宋"/>
                <w:spacing w:val="-3"/>
                <w:sz w:val="24"/>
                <w:szCs w:val="24"/>
                <w:lang w:eastAsia="zh-CN"/>
              </w:rPr>
              <w:t>分。</w:t>
            </w:r>
          </w:p>
          <w:p>
            <w:pPr>
              <w:pStyle w:val="26"/>
              <w:spacing w:before="117" w:line="360" w:lineRule="auto"/>
              <w:ind w:right="177"/>
              <w:rPr>
                <w:rFonts w:ascii="仿宋" w:hAnsi="仿宋" w:eastAsia="仿宋" w:cs="仿宋"/>
                <w:spacing w:val="-3"/>
                <w:sz w:val="24"/>
                <w:szCs w:val="24"/>
                <w:lang w:eastAsia="zh-CN"/>
              </w:rPr>
            </w:pPr>
            <w:r>
              <w:rPr>
                <w:rFonts w:hint="eastAsia" w:ascii="仿宋" w:hAnsi="仿宋" w:eastAsia="仿宋" w:cs="仿宋"/>
                <w:spacing w:val="-3"/>
                <w:sz w:val="24"/>
                <w:szCs w:val="24"/>
                <w:lang w:eastAsia="zh-CN"/>
              </w:rPr>
              <w:t>注：（</w:t>
            </w:r>
            <w:r>
              <w:rPr>
                <w:rFonts w:ascii="仿宋" w:hAnsi="仿宋" w:eastAsia="仿宋" w:cs="仿宋"/>
                <w:spacing w:val="-3"/>
                <w:sz w:val="24"/>
                <w:szCs w:val="24"/>
                <w:lang w:eastAsia="zh-CN"/>
              </w:rPr>
              <w:t>1）需提供投标单位所属酒店品牌的商标注册证明</w:t>
            </w:r>
            <w:r>
              <w:rPr>
                <w:rFonts w:hint="eastAsia" w:ascii="仿宋" w:hAnsi="仿宋" w:eastAsia="仿宋" w:cs="仿宋"/>
                <w:spacing w:val="-3"/>
                <w:sz w:val="24"/>
                <w:szCs w:val="24"/>
                <w:lang w:eastAsia="zh-CN"/>
              </w:rPr>
              <w:t>复印件或影印件加盖投标单位印章装订在投标文件内</w:t>
            </w:r>
            <w:r>
              <w:rPr>
                <w:rFonts w:ascii="仿宋" w:hAnsi="仿宋" w:eastAsia="仿宋" w:cs="仿宋"/>
                <w:spacing w:val="-3"/>
                <w:sz w:val="24"/>
                <w:szCs w:val="24"/>
                <w:lang w:eastAsia="zh-CN"/>
              </w:rPr>
              <w:t>；</w:t>
            </w:r>
          </w:p>
          <w:p>
            <w:pPr>
              <w:pStyle w:val="26"/>
              <w:spacing w:before="117" w:line="360" w:lineRule="auto"/>
              <w:ind w:right="177" w:firstLine="498" w:firstLineChars="213"/>
              <w:rPr>
                <w:rFonts w:ascii="仿宋" w:hAnsi="仿宋" w:eastAsia="仿宋" w:cs="仿宋"/>
                <w:b/>
                <w:bCs/>
                <w:spacing w:val="-2"/>
                <w:sz w:val="24"/>
                <w:szCs w:val="24"/>
                <w:lang w:eastAsia="zh-CN"/>
              </w:rPr>
            </w:pPr>
            <w:r>
              <w:rPr>
                <w:rFonts w:ascii="仿宋" w:hAnsi="仿宋" w:eastAsia="仿宋" w:cs="仿宋"/>
                <w:spacing w:val="-3"/>
                <w:sz w:val="24"/>
                <w:szCs w:val="24"/>
                <w:lang w:eastAsia="zh-CN"/>
              </w:rPr>
              <w:t>（2）</w:t>
            </w:r>
            <w:r>
              <w:rPr>
                <w:rFonts w:hint="eastAsia" w:ascii="仿宋" w:hAnsi="仿宋" w:eastAsia="仿宋" w:cs="仿宋"/>
                <w:spacing w:val="-3"/>
                <w:sz w:val="24"/>
                <w:szCs w:val="24"/>
                <w:lang w:eastAsia="zh-CN"/>
              </w:rPr>
              <w:t>需提供任一</w:t>
            </w:r>
            <w:r>
              <w:rPr>
                <w:rFonts w:ascii="仿宋" w:hAnsi="仿宋" w:eastAsia="仿宋" w:cs="仿宋"/>
                <w:spacing w:val="-3"/>
                <w:sz w:val="24"/>
                <w:szCs w:val="24"/>
                <w:lang w:eastAsia="zh-CN"/>
              </w:rPr>
              <w:t>OTA渠道（如携程、飞猪等）可搜索到该品牌旗下酒店正常运营的网络截图。</w:t>
            </w:r>
          </w:p>
        </w:tc>
        <w:tc>
          <w:tcPr>
            <w:tcW w:w="926" w:type="dxa"/>
            <w:tcBorders>
              <w:top w:val="single" w:color="000000" w:sz="6" w:space="0"/>
            </w:tcBorders>
            <w:vAlign w:val="center"/>
          </w:tcPr>
          <w:p>
            <w:pPr>
              <w:pStyle w:val="26"/>
              <w:spacing w:line="360" w:lineRule="auto"/>
              <w:jc w:val="center"/>
              <w:rPr>
                <w:rFonts w:ascii="仿宋" w:hAnsi="仿宋" w:eastAsia="仿宋" w:cs="仿宋"/>
                <w:sz w:val="24"/>
                <w:szCs w:val="24"/>
                <w:lang w:eastAsia="zh-CN"/>
              </w:rPr>
            </w:pPr>
            <w:r>
              <w:rPr>
                <w:rFonts w:hint="eastAsia" w:ascii="仿宋" w:hAnsi="仿宋" w:eastAsia="仿宋" w:cs="仿宋"/>
                <w:sz w:val="24"/>
                <w:szCs w:val="24"/>
                <w:lang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6" w:hRule="atLeast"/>
          <w:jc w:val="center"/>
        </w:trPr>
        <w:tc>
          <w:tcPr>
            <w:tcW w:w="1093" w:type="dxa"/>
            <w:vMerge w:val="restart"/>
            <w:tcBorders>
              <w:top w:val="single" w:color="auto" w:sz="4" w:space="0"/>
            </w:tcBorders>
          </w:tcPr>
          <w:p>
            <w:pPr>
              <w:pStyle w:val="26"/>
              <w:spacing w:line="360" w:lineRule="auto"/>
              <w:ind w:left="310" w:right="298"/>
              <w:jc w:val="center"/>
              <w:rPr>
                <w:rFonts w:ascii="仿宋" w:hAnsi="仿宋" w:eastAsia="仿宋" w:cs="仿宋"/>
                <w:spacing w:val="-6"/>
                <w:sz w:val="24"/>
                <w:szCs w:val="24"/>
                <w:lang w:eastAsia="zh-CN"/>
              </w:rPr>
            </w:pPr>
          </w:p>
          <w:p>
            <w:pPr>
              <w:pStyle w:val="26"/>
              <w:spacing w:line="360" w:lineRule="auto"/>
              <w:ind w:left="310" w:right="298"/>
              <w:jc w:val="center"/>
              <w:rPr>
                <w:rFonts w:ascii="仿宋" w:hAnsi="仿宋" w:eastAsia="仿宋" w:cs="仿宋"/>
                <w:spacing w:val="-6"/>
                <w:sz w:val="24"/>
                <w:szCs w:val="24"/>
                <w:lang w:eastAsia="zh-CN"/>
              </w:rPr>
            </w:pPr>
          </w:p>
          <w:p>
            <w:pPr>
              <w:pStyle w:val="26"/>
              <w:spacing w:line="360" w:lineRule="auto"/>
              <w:ind w:left="310" w:right="298"/>
              <w:jc w:val="center"/>
              <w:rPr>
                <w:rFonts w:ascii="仿宋" w:hAnsi="仿宋" w:eastAsia="仿宋" w:cs="仿宋"/>
                <w:spacing w:val="-6"/>
                <w:sz w:val="24"/>
                <w:szCs w:val="24"/>
                <w:lang w:eastAsia="zh-CN"/>
              </w:rPr>
            </w:pPr>
          </w:p>
          <w:p>
            <w:pPr>
              <w:pStyle w:val="26"/>
              <w:spacing w:line="360" w:lineRule="auto"/>
              <w:ind w:left="310" w:right="298"/>
              <w:jc w:val="center"/>
              <w:rPr>
                <w:rFonts w:ascii="仿宋" w:hAnsi="仿宋" w:eastAsia="仿宋" w:cs="仿宋"/>
                <w:spacing w:val="-6"/>
                <w:sz w:val="24"/>
                <w:szCs w:val="24"/>
                <w:lang w:eastAsia="zh-CN"/>
              </w:rPr>
            </w:pPr>
          </w:p>
          <w:p>
            <w:pPr>
              <w:pStyle w:val="26"/>
              <w:spacing w:line="360" w:lineRule="auto"/>
              <w:ind w:right="114" w:rightChars="52"/>
              <w:jc w:val="center"/>
              <w:rPr>
                <w:rFonts w:ascii="仿宋" w:hAnsi="仿宋" w:eastAsia="仿宋" w:cs="仿宋"/>
                <w:spacing w:val="-6"/>
                <w:sz w:val="24"/>
                <w:szCs w:val="24"/>
                <w:lang w:eastAsia="zh-CN"/>
              </w:rPr>
            </w:pPr>
            <w:r>
              <w:rPr>
                <w:rFonts w:hint="eastAsia" w:ascii="仿宋" w:hAnsi="仿宋" w:eastAsia="仿宋" w:cs="仿宋"/>
                <w:spacing w:val="-6"/>
                <w:sz w:val="24"/>
                <w:szCs w:val="24"/>
                <w:lang w:eastAsia="zh-CN"/>
              </w:rPr>
              <w:t>项目</w:t>
            </w:r>
          </w:p>
          <w:p>
            <w:pPr>
              <w:pStyle w:val="26"/>
              <w:spacing w:line="360" w:lineRule="auto"/>
              <w:ind w:right="114" w:rightChars="52"/>
              <w:jc w:val="center"/>
              <w:rPr>
                <w:rFonts w:ascii="仿宋" w:hAnsi="仿宋" w:eastAsia="仿宋" w:cs="仿宋"/>
                <w:spacing w:val="-5"/>
                <w:sz w:val="24"/>
                <w:szCs w:val="24"/>
              </w:rPr>
            </w:pPr>
            <w:r>
              <w:rPr>
                <w:rFonts w:hint="eastAsia" w:ascii="仿宋" w:hAnsi="仿宋" w:eastAsia="仿宋" w:cs="仿宋"/>
                <w:spacing w:val="-5"/>
                <w:sz w:val="24"/>
                <w:szCs w:val="24"/>
              </w:rPr>
              <w:t>方案</w:t>
            </w:r>
          </w:p>
          <w:p>
            <w:pPr>
              <w:pStyle w:val="26"/>
              <w:spacing w:line="360" w:lineRule="auto"/>
              <w:ind w:right="114" w:rightChars="52"/>
              <w:jc w:val="center"/>
              <w:rPr>
                <w:rFonts w:ascii="仿宋" w:hAnsi="仿宋" w:eastAsia="仿宋" w:cs="仿宋"/>
                <w:sz w:val="24"/>
                <w:szCs w:val="24"/>
              </w:rPr>
            </w:pPr>
            <w:r>
              <w:rPr>
                <w:rFonts w:hint="eastAsia" w:ascii="仿宋" w:hAnsi="仿宋" w:eastAsia="仿宋" w:cs="仿宋"/>
                <w:spacing w:val="-2"/>
                <w:sz w:val="24"/>
                <w:szCs w:val="24"/>
              </w:rPr>
              <w:t>（</w:t>
            </w:r>
            <w:r>
              <w:rPr>
                <w:rFonts w:hint="eastAsia" w:ascii="仿宋" w:hAnsi="仿宋" w:eastAsia="仿宋" w:cs="仿宋"/>
                <w:spacing w:val="-2"/>
                <w:sz w:val="24"/>
                <w:szCs w:val="24"/>
                <w:lang w:eastAsia="zh-CN"/>
              </w:rPr>
              <w:t>40</w:t>
            </w:r>
            <w:r>
              <w:rPr>
                <w:rFonts w:hint="eastAsia" w:ascii="仿宋" w:hAnsi="仿宋" w:eastAsia="仿宋" w:cs="仿宋"/>
                <w:spacing w:val="-26"/>
                <w:sz w:val="24"/>
                <w:szCs w:val="24"/>
              </w:rPr>
              <w:t>分</w:t>
            </w:r>
            <w:r>
              <w:rPr>
                <w:rFonts w:hint="eastAsia" w:ascii="仿宋" w:hAnsi="仿宋" w:eastAsia="仿宋" w:cs="仿宋"/>
                <w:spacing w:val="-10"/>
                <w:sz w:val="24"/>
                <w:szCs w:val="24"/>
              </w:rPr>
              <w:t>）</w:t>
            </w:r>
          </w:p>
          <w:p>
            <w:pPr>
              <w:pStyle w:val="26"/>
              <w:spacing w:line="360" w:lineRule="auto"/>
              <w:ind w:left="310" w:right="298"/>
              <w:jc w:val="center"/>
              <w:rPr>
                <w:rFonts w:ascii="仿宋" w:hAnsi="仿宋" w:eastAsia="仿宋" w:cs="仿宋"/>
                <w:sz w:val="24"/>
                <w:szCs w:val="24"/>
              </w:rPr>
            </w:pPr>
          </w:p>
        </w:tc>
        <w:tc>
          <w:tcPr>
            <w:tcW w:w="7711" w:type="dxa"/>
            <w:tcBorders>
              <w:top w:val="single" w:color="auto" w:sz="4" w:space="0"/>
            </w:tcBorders>
            <w:vAlign w:val="center"/>
          </w:tcPr>
          <w:p>
            <w:pPr>
              <w:spacing w:line="360" w:lineRule="auto"/>
              <w:rPr>
                <w:rFonts w:ascii="仿宋" w:hAnsi="仿宋" w:eastAsia="仿宋" w:cs="仿宋"/>
                <w:sz w:val="24"/>
                <w:szCs w:val="24"/>
                <w:lang w:eastAsia="zh-CN"/>
              </w:rPr>
            </w:pPr>
            <w:r>
              <w:rPr>
                <w:rFonts w:hint="eastAsia" w:ascii="仿宋" w:hAnsi="仿宋" w:eastAsia="仿宋" w:cs="仿宋"/>
                <w:kern w:val="2"/>
                <w:sz w:val="24"/>
                <w:szCs w:val="24"/>
                <w:lang w:eastAsia="zh-CN"/>
              </w:rPr>
              <w:t>对本项目</w:t>
            </w:r>
            <w:r>
              <w:rPr>
                <w:rFonts w:hint="eastAsia" w:ascii="仿宋" w:hAnsi="仿宋" w:eastAsia="仿宋" w:cs="仿宋"/>
                <w:kern w:val="2"/>
                <w:sz w:val="24"/>
                <w:szCs w:val="24"/>
                <w:lang w:val="zh-CN" w:eastAsia="zh-CN"/>
              </w:rPr>
              <w:t>的</w:t>
            </w:r>
            <w:r>
              <w:rPr>
                <w:rFonts w:hint="eastAsia" w:ascii="仿宋" w:hAnsi="仿宋" w:eastAsia="仿宋" w:cs="仿宋"/>
                <w:kern w:val="2"/>
                <w:sz w:val="24"/>
                <w:szCs w:val="24"/>
                <w:lang w:eastAsia="zh-CN"/>
              </w:rPr>
              <w:t>项目背景</w:t>
            </w:r>
            <w:r>
              <w:rPr>
                <w:rFonts w:hint="eastAsia" w:ascii="仿宋" w:hAnsi="仿宋" w:eastAsia="仿宋" w:cs="仿宋"/>
                <w:kern w:val="2"/>
                <w:sz w:val="24"/>
                <w:szCs w:val="24"/>
                <w:lang w:val="zh-CN" w:eastAsia="zh-CN"/>
              </w:rPr>
              <w:t>、</w:t>
            </w:r>
            <w:r>
              <w:rPr>
                <w:rFonts w:hint="eastAsia" w:ascii="仿宋" w:hAnsi="仿宋" w:eastAsia="仿宋" w:cs="仿宋"/>
                <w:kern w:val="2"/>
                <w:sz w:val="24"/>
                <w:szCs w:val="24"/>
                <w:lang w:eastAsia="zh-CN"/>
              </w:rPr>
              <w:t>资源条件、现状情况的</w:t>
            </w:r>
            <w:r>
              <w:rPr>
                <w:rFonts w:hint="eastAsia" w:ascii="仿宋" w:hAnsi="仿宋" w:eastAsia="仿宋" w:cs="仿宋"/>
                <w:kern w:val="2"/>
                <w:sz w:val="24"/>
                <w:szCs w:val="24"/>
                <w:lang w:val="zh-CN" w:eastAsia="zh-CN"/>
              </w:rPr>
              <w:t>了解、分析深度和理解程度</w:t>
            </w:r>
            <w:r>
              <w:rPr>
                <w:rFonts w:hint="eastAsia" w:ascii="仿宋" w:hAnsi="仿宋" w:eastAsia="仿宋" w:cs="仿宋"/>
                <w:kern w:val="2"/>
                <w:sz w:val="24"/>
                <w:szCs w:val="24"/>
                <w:lang w:eastAsia="zh-CN"/>
              </w:rPr>
              <w:t>。</w:t>
            </w:r>
            <w:r>
              <w:rPr>
                <w:rFonts w:hint="eastAsia" w:ascii="仿宋" w:hAnsi="仿宋" w:eastAsia="仿宋" w:cs="仿宋"/>
                <w:b/>
                <w:bCs/>
                <w:spacing w:val="-2"/>
                <w:sz w:val="24"/>
                <w:szCs w:val="24"/>
                <w:lang w:eastAsia="zh-CN"/>
              </w:rPr>
              <w:t>优得 10 分，良得7分，一般得4分。未提供不得分。</w:t>
            </w:r>
          </w:p>
        </w:tc>
        <w:tc>
          <w:tcPr>
            <w:tcW w:w="926" w:type="dxa"/>
            <w:vAlign w:val="center"/>
          </w:tcPr>
          <w:p>
            <w:pPr>
              <w:pStyle w:val="26"/>
              <w:spacing w:line="360" w:lineRule="auto"/>
              <w:ind w:left="8"/>
              <w:jc w:val="center"/>
              <w:rPr>
                <w:rFonts w:ascii="仿宋" w:hAnsi="仿宋" w:eastAsia="仿宋" w:cs="仿宋"/>
                <w:sz w:val="24"/>
                <w:szCs w:val="24"/>
                <w:lang w:eastAsia="zh-CN"/>
              </w:rPr>
            </w:pPr>
            <w:r>
              <w:rPr>
                <w:rFonts w:hint="eastAsia" w:ascii="仿宋" w:hAnsi="仿宋" w:eastAsia="仿宋" w:cs="仿宋"/>
                <w:sz w:val="24"/>
                <w:szCs w:val="24"/>
                <w:lang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1093" w:type="dxa"/>
            <w:vMerge w:val="continue"/>
          </w:tcPr>
          <w:p>
            <w:pPr>
              <w:pStyle w:val="26"/>
              <w:spacing w:line="360" w:lineRule="auto"/>
              <w:ind w:left="310" w:right="298"/>
              <w:jc w:val="center"/>
              <w:rPr>
                <w:rFonts w:ascii="仿宋" w:hAnsi="仿宋" w:eastAsia="仿宋" w:cs="仿宋"/>
                <w:sz w:val="24"/>
                <w:szCs w:val="24"/>
              </w:rPr>
            </w:pPr>
          </w:p>
        </w:tc>
        <w:tc>
          <w:tcPr>
            <w:tcW w:w="7711" w:type="dxa"/>
            <w:vAlign w:val="center"/>
          </w:tcPr>
          <w:p>
            <w:pPr>
              <w:spacing w:line="360" w:lineRule="auto"/>
              <w:rPr>
                <w:rFonts w:ascii="仿宋" w:hAnsi="仿宋" w:eastAsia="仿宋" w:cs="仿宋"/>
                <w:spacing w:val="-2"/>
                <w:sz w:val="24"/>
                <w:szCs w:val="24"/>
                <w:lang w:eastAsia="zh-CN"/>
              </w:rPr>
            </w:pPr>
            <w:r>
              <w:rPr>
                <w:rFonts w:hint="eastAsia" w:ascii="仿宋" w:hAnsi="仿宋" w:eastAsia="仿宋" w:cs="仿宋"/>
                <w:kern w:val="2"/>
                <w:sz w:val="24"/>
                <w:szCs w:val="24"/>
                <w:lang w:eastAsia="zh-CN"/>
              </w:rPr>
              <w:t>结合市场调研情况，对本项目的策划设计定位的思路解读</w:t>
            </w:r>
            <w:r>
              <w:rPr>
                <w:rFonts w:hint="eastAsia" w:ascii="仿宋" w:hAnsi="仿宋" w:eastAsia="仿宋" w:cs="仿宋"/>
                <w:kern w:val="2"/>
                <w:sz w:val="24"/>
                <w:szCs w:val="24"/>
                <w:lang w:val="zh-CN" w:eastAsia="zh-CN"/>
              </w:rPr>
              <w:t>。</w:t>
            </w:r>
            <w:r>
              <w:rPr>
                <w:rFonts w:hint="eastAsia" w:ascii="仿宋" w:hAnsi="仿宋" w:eastAsia="仿宋" w:cs="仿宋"/>
                <w:b/>
                <w:bCs/>
                <w:spacing w:val="-2"/>
                <w:sz w:val="24"/>
                <w:szCs w:val="24"/>
                <w:lang w:eastAsia="zh-CN"/>
              </w:rPr>
              <w:t>优得</w:t>
            </w:r>
            <w:r>
              <w:rPr>
                <w:rFonts w:ascii="仿宋" w:hAnsi="仿宋" w:eastAsia="仿宋" w:cs="仿宋"/>
                <w:b/>
                <w:bCs/>
                <w:spacing w:val="-2"/>
                <w:sz w:val="24"/>
                <w:szCs w:val="24"/>
                <w:lang w:eastAsia="zh-CN"/>
              </w:rPr>
              <w:t xml:space="preserve"> 10 分，良得7分，一般得4分。未提供不得分。</w:t>
            </w:r>
          </w:p>
        </w:tc>
        <w:tc>
          <w:tcPr>
            <w:tcW w:w="926" w:type="dxa"/>
            <w:vAlign w:val="center"/>
          </w:tcPr>
          <w:p>
            <w:pPr>
              <w:pStyle w:val="26"/>
              <w:spacing w:line="360" w:lineRule="auto"/>
              <w:ind w:left="8"/>
              <w:jc w:val="center"/>
              <w:rPr>
                <w:rFonts w:ascii="仿宋" w:hAnsi="仿宋" w:eastAsia="仿宋" w:cs="仿宋"/>
                <w:sz w:val="24"/>
                <w:szCs w:val="24"/>
                <w:lang w:eastAsia="zh-CN"/>
              </w:rPr>
            </w:pPr>
            <w:r>
              <w:rPr>
                <w:rFonts w:hint="eastAsia" w:ascii="仿宋" w:hAnsi="仿宋" w:eastAsia="仿宋" w:cs="仿宋"/>
                <w:sz w:val="24"/>
                <w:szCs w:val="24"/>
                <w:lang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0" w:hRule="atLeast"/>
          <w:jc w:val="center"/>
        </w:trPr>
        <w:tc>
          <w:tcPr>
            <w:tcW w:w="1093" w:type="dxa"/>
            <w:vMerge w:val="continue"/>
          </w:tcPr>
          <w:p>
            <w:pPr>
              <w:pStyle w:val="26"/>
              <w:spacing w:line="360" w:lineRule="auto"/>
              <w:ind w:left="310" w:right="298"/>
              <w:jc w:val="center"/>
              <w:rPr>
                <w:rFonts w:ascii="仿宋" w:hAnsi="仿宋" w:eastAsia="仿宋" w:cs="仿宋"/>
                <w:sz w:val="24"/>
                <w:szCs w:val="24"/>
              </w:rPr>
            </w:pPr>
          </w:p>
        </w:tc>
        <w:tc>
          <w:tcPr>
            <w:tcW w:w="7711" w:type="dxa"/>
            <w:vAlign w:val="center"/>
          </w:tcPr>
          <w:p>
            <w:pPr>
              <w:spacing w:line="360" w:lineRule="auto"/>
              <w:rPr>
                <w:rFonts w:ascii="仿宋" w:hAnsi="仿宋" w:eastAsia="仿宋" w:cs="仿宋"/>
                <w:kern w:val="2"/>
                <w:sz w:val="24"/>
                <w:szCs w:val="24"/>
                <w:lang w:eastAsia="zh-CN"/>
              </w:rPr>
            </w:pPr>
            <w:r>
              <w:rPr>
                <w:rFonts w:hint="eastAsia" w:ascii="仿宋" w:hAnsi="仿宋" w:eastAsia="仿宋" w:cs="仿宋"/>
                <w:kern w:val="2"/>
                <w:sz w:val="24"/>
                <w:szCs w:val="24"/>
                <w:lang w:eastAsia="zh-CN"/>
              </w:rPr>
              <w:t>项目规划布局、业态分布、流线组织合理，建筑景观及室内整体空间意向符合项目经营定位需要。</w:t>
            </w:r>
          </w:p>
          <w:p>
            <w:pPr>
              <w:spacing w:line="360" w:lineRule="auto"/>
              <w:rPr>
                <w:rFonts w:ascii="仿宋" w:hAnsi="仿宋" w:eastAsia="仿宋" w:cs="仿宋"/>
                <w:sz w:val="24"/>
                <w:szCs w:val="24"/>
                <w:lang w:eastAsia="zh-CN"/>
              </w:rPr>
            </w:pPr>
            <w:r>
              <w:rPr>
                <w:rFonts w:hint="eastAsia" w:ascii="仿宋" w:hAnsi="仿宋" w:eastAsia="仿宋" w:cs="仿宋"/>
                <w:b/>
                <w:bCs/>
                <w:spacing w:val="-2"/>
                <w:lang w:eastAsia="zh-CN"/>
              </w:rPr>
              <w:t>优得</w:t>
            </w:r>
            <w:r>
              <w:rPr>
                <w:rFonts w:ascii="仿宋" w:hAnsi="仿宋" w:eastAsia="仿宋" w:cs="仿宋"/>
                <w:b/>
                <w:bCs/>
                <w:spacing w:val="-2"/>
                <w:lang w:eastAsia="zh-CN"/>
              </w:rPr>
              <w:t xml:space="preserve"> 1</w:t>
            </w:r>
            <w:r>
              <w:rPr>
                <w:rFonts w:hint="eastAsia" w:ascii="仿宋" w:hAnsi="仿宋" w:eastAsia="仿宋" w:cs="仿宋"/>
                <w:b/>
                <w:bCs/>
                <w:spacing w:val="-2"/>
                <w:lang w:eastAsia="zh-CN"/>
              </w:rPr>
              <w:t>5</w:t>
            </w:r>
            <w:r>
              <w:rPr>
                <w:rFonts w:ascii="仿宋" w:hAnsi="仿宋" w:eastAsia="仿宋" w:cs="仿宋"/>
                <w:b/>
                <w:bCs/>
                <w:spacing w:val="-2"/>
                <w:lang w:eastAsia="zh-CN"/>
              </w:rPr>
              <w:t>分，良得</w:t>
            </w:r>
            <w:r>
              <w:rPr>
                <w:rFonts w:hint="eastAsia" w:ascii="仿宋" w:hAnsi="仿宋" w:eastAsia="仿宋" w:cs="仿宋"/>
                <w:b/>
                <w:bCs/>
                <w:spacing w:val="-2"/>
                <w:lang w:eastAsia="zh-CN"/>
              </w:rPr>
              <w:t>10</w:t>
            </w:r>
            <w:r>
              <w:rPr>
                <w:rFonts w:ascii="仿宋" w:hAnsi="仿宋" w:eastAsia="仿宋" w:cs="仿宋"/>
                <w:b/>
                <w:bCs/>
                <w:spacing w:val="-2"/>
                <w:lang w:eastAsia="zh-CN"/>
              </w:rPr>
              <w:t>分，一般得</w:t>
            </w:r>
            <w:r>
              <w:rPr>
                <w:rFonts w:hint="eastAsia" w:ascii="仿宋" w:hAnsi="仿宋" w:eastAsia="仿宋" w:cs="仿宋"/>
                <w:b/>
                <w:bCs/>
                <w:spacing w:val="-2"/>
                <w:lang w:eastAsia="zh-CN"/>
              </w:rPr>
              <w:t>5</w:t>
            </w:r>
            <w:r>
              <w:rPr>
                <w:rFonts w:ascii="仿宋" w:hAnsi="仿宋" w:eastAsia="仿宋" w:cs="仿宋"/>
                <w:b/>
                <w:bCs/>
                <w:spacing w:val="-2"/>
                <w:lang w:eastAsia="zh-CN"/>
              </w:rPr>
              <w:t>分。未提供不得分。</w:t>
            </w:r>
          </w:p>
        </w:tc>
        <w:tc>
          <w:tcPr>
            <w:tcW w:w="926" w:type="dxa"/>
            <w:vAlign w:val="center"/>
          </w:tcPr>
          <w:p>
            <w:pPr>
              <w:pStyle w:val="26"/>
              <w:spacing w:line="360" w:lineRule="auto"/>
              <w:ind w:left="8"/>
              <w:jc w:val="center"/>
              <w:rPr>
                <w:rFonts w:ascii="仿宋" w:hAnsi="仿宋" w:eastAsia="仿宋" w:cs="仿宋"/>
                <w:sz w:val="24"/>
                <w:szCs w:val="24"/>
                <w:lang w:eastAsia="zh-CN"/>
              </w:rPr>
            </w:pPr>
            <w:r>
              <w:rPr>
                <w:rFonts w:hint="eastAsia" w:ascii="仿宋" w:hAnsi="仿宋" w:eastAsia="仿宋" w:cs="仿宋"/>
                <w:sz w:val="24"/>
                <w:szCs w:val="24"/>
                <w:lang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jc w:val="center"/>
        </w:trPr>
        <w:tc>
          <w:tcPr>
            <w:tcW w:w="1093" w:type="dxa"/>
            <w:vMerge w:val="continue"/>
          </w:tcPr>
          <w:p>
            <w:pPr>
              <w:pStyle w:val="26"/>
              <w:spacing w:line="360" w:lineRule="auto"/>
              <w:ind w:left="310" w:right="298"/>
              <w:jc w:val="center"/>
              <w:rPr>
                <w:rFonts w:ascii="仿宋" w:hAnsi="仿宋" w:eastAsia="仿宋" w:cs="仿宋"/>
                <w:sz w:val="24"/>
                <w:szCs w:val="24"/>
              </w:rPr>
            </w:pPr>
          </w:p>
        </w:tc>
        <w:tc>
          <w:tcPr>
            <w:tcW w:w="7711" w:type="dxa"/>
            <w:tcBorders>
              <w:bottom w:val="single" w:color="auto" w:sz="4" w:space="0"/>
            </w:tcBorders>
            <w:vAlign w:val="center"/>
          </w:tcPr>
          <w:p>
            <w:pPr>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结合市场调研情况及初步构想的规划布局、业态分布、流线组织、建筑景观及室内整体空间谋划，对本项目投资及经营进行合理估算。</w:t>
            </w:r>
          </w:p>
          <w:p>
            <w:pPr>
              <w:spacing w:line="360" w:lineRule="auto"/>
              <w:rPr>
                <w:rFonts w:ascii="仿宋" w:hAnsi="仿宋" w:eastAsia="仿宋" w:cs="仿宋"/>
                <w:sz w:val="24"/>
                <w:szCs w:val="24"/>
                <w:lang w:eastAsia="zh-CN"/>
              </w:rPr>
            </w:pPr>
            <w:r>
              <w:rPr>
                <w:rFonts w:hint="eastAsia" w:ascii="仿宋" w:hAnsi="仿宋" w:eastAsia="仿宋" w:cs="仿宋"/>
                <w:b/>
                <w:bCs/>
                <w:spacing w:val="-2"/>
                <w:lang w:eastAsia="zh-CN"/>
              </w:rPr>
              <w:t>优得</w:t>
            </w:r>
            <w:r>
              <w:rPr>
                <w:rFonts w:ascii="仿宋" w:hAnsi="仿宋" w:eastAsia="仿宋" w:cs="仿宋"/>
                <w:b/>
                <w:bCs/>
                <w:spacing w:val="-2"/>
                <w:lang w:eastAsia="zh-CN"/>
              </w:rPr>
              <w:t xml:space="preserve"> </w:t>
            </w:r>
            <w:r>
              <w:rPr>
                <w:rFonts w:hint="eastAsia" w:ascii="仿宋" w:hAnsi="仿宋" w:eastAsia="仿宋" w:cs="仿宋"/>
                <w:b/>
                <w:bCs/>
                <w:spacing w:val="-2"/>
                <w:lang w:eastAsia="zh-CN"/>
              </w:rPr>
              <w:t>5</w:t>
            </w:r>
            <w:r>
              <w:rPr>
                <w:rFonts w:ascii="仿宋" w:hAnsi="仿宋" w:eastAsia="仿宋" w:cs="仿宋"/>
                <w:b/>
                <w:bCs/>
                <w:spacing w:val="-2"/>
                <w:lang w:eastAsia="zh-CN"/>
              </w:rPr>
              <w:t xml:space="preserve"> 分，良得</w:t>
            </w:r>
            <w:r>
              <w:rPr>
                <w:rFonts w:hint="eastAsia" w:ascii="仿宋" w:hAnsi="仿宋" w:eastAsia="仿宋" w:cs="仿宋"/>
                <w:b/>
                <w:bCs/>
                <w:spacing w:val="-2"/>
                <w:lang w:eastAsia="zh-CN"/>
              </w:rPr>
              <w:t>3</w:t>
            </w:r>
            <w:r>
              <w:rPr>
                <w:rFonts w:ascii="仿宋" w:hAnsi="仿宋" w:eastAsia="仿宋" w:cs="仿宋"/>
                <w:b/>
                <w:bCs/>
                <w:spacing w:val="-2"/>
                <w:lang w:eastAsia="zh-CN"/>
              </w:rPr>
              <w:t>分，一般得</w:t>
            </w:r>
            <w:r>
              <w:rPr>
                <w:rFonts w:hint="eastAsia" w:ascii="仿宋" w:hAnsi="仿宋" w:eastAsia="仿宋" w:cs="仿宋"/>
                <w:b/>
                <w:bCs/>
                <w:spacing w:val="-2"/>
                <w:lang w:eastAsia="zh-CN"/>
              </w:rPr>
              <w:t>1</w:t>
            </w:r>
            <w:r>
              <w:rPr>
                <w:rFonts w:ascii="仿宋" w:hAnsi="仿宋" w:eastAsia="仿宋" w:cs="仿宋"/>
                <w:b/>
                <w:bCs/>
                <w:spacing w:val="-2"/>
                <w:lang w:eastAsia="zh-CN"/>
              </w:rPr>
              <w:t>分。未提供不得分。</w:t>
            </w:r>
          </w:p>
        </w:tc>
        <w:tc>
          <w:tcPr>
            <w:tcW w:w="926" w:type="dxa"/>
            <w:vAlign w:val="center"/>
          </w:tcPr>
          <w:p>
            <w:pPr>
              <w:pStyle w:val="26"/>
              <w:spacing w:line="360" w:lineRule="auto"/>
              <w:ind w:left="8"/>
              <w:jc w:val="center"/>
              <w:rPr>
                <w:rFonts w:ascii="仿宋" w:hAnsi="仿宋" w:eastAsia="仿宋" w:cs="仿宋"/>
                <w:sz w:val="24"/>
                <w:szCs w:val="24"/>
                <w:lang w:eastAsia="zh-CN"/>
              </w:rPr>
            </w:pPr>
            <w:r>
              <w:rPr>
                <w:rFonts w:hint="eastAsia" w:ascii="仿宋" w:hAnsi="仿宋" w:eastAsia="仿宋" w:cs="仿宋"/>
                <w:sz w:val="24"/>
                <w:szCs w:val="24"/>
                <w:lang w:eastAsia="zh-CN"/>
              </w:rPr>
              <w:t>5</w:t>
            </w:r>
          </w:p>
        </w:tc>
      </w:tr>
    </w:tbl>
    <w:p>
      <w:pPr>
        <w:pStyle w:val="3"/>
        <w:spacing w:line="520" w:lineRule="exact"/>
        <w:ind w:firstLine="562" w:firstLineChars="200"/>
        <w:rPr>
          <w:rFonts w:ascii="仿宋" w:hAnsi="仿宋" w:eastAsia="仿宋" w:cs="仿宋"/>
          <w:bCs/>
          <w:spacing w:val="2"/>
          <w:w w:val="99"/>
          <w:sz w:val="28"/>
          <w:szCs w:val="28"/>
          <w:lang w:eastAsia="zh-CN"/>
        </w:rPr>
      </w:pPr>
      <w:r>
        <w:rPr>
          <w:rFonts w:hint="eastAsia" w:ascii="仿宋" w:hAnsi="仿宋" w:eastAsia="仿宋" w:cs="仿宋"/>
          <w:bCs/>
          <w:spacing w:val="2"/>
          <w:w w:val="99"/>
          <w:sz w:val="28"/>
          <w:szCs w:val="28"/>
          <w:lang w:eastAsia="zh-CN"/>
        </w:rPr>
        <w:t>注：以上相关证明材料须提供复印件（加盖投标单位公章），并装订入投标文件，无需提供原件。</w:t>
      </w:r>
    </w:p>
    <w:p>
      <w:pPr>
        <w:pStyle w:val="3"/>
        <w:spacing w:line="520" w:lineRule="exact"/>
        <w:ind w:firstLine="562" w:firstLineChars="200"/>
        <w:rPr>
          <w:rFonts w:ascii="仿宋" w:hAnsi="仿宋" w:eastAsia="仿宋" w:cs="仿宋"/>
          <w:bCs/>
          <w:spacing w:val="2"/>
          <w:w w:val="99"/>
          <w:sz w:val="28"/>
          <w:szCs w:val="28"/>
          <w:lang w:eastAsia="zh-CN"/>
        </w:rPr>
      </w:pPr>
      <w:r>
        <w:rPr>
          <w:rFonts w:hint="eastAsia" w:ascii="仿宋" w:hAnsi="仿宋" w:eastAsia="仿宋" w:cs="仿宋"/>
          <w:bCs/>
          <w:spacing w:val="2"/>
          <w:w w:val="99"/>
          <w:sz w:val="28"/>
          <w:szCs w:val="28"/>
          <w:lang w:eastAsia="zh-CN"/>
        </w:rPr>
        <w:t>注：（1）以上所有涉及得分计算的结果均按四舍五入原则保留两位小数。</w:t>
      </w:r>
    </w:p>
    <w:p>
      <w:pPr>
        <w:pStyle w:val="3"/>
        <w:spacing w:line="520" w:lineRule="exact"/>
        <w:ind w:firstLine="562" w:firstLineChars="200"/>
        <w:rPr>
          <w:rFonts w:ascii="仿宋" w:hAnsi="仿宋" w:eastAsia="仿宋" w:cs="仿宋"/>
          <w:bCs/>
          <w:spacing w:val="2"/>
          <w:w w:val="99"/>
          <w:sz w:val="28"/>
          <w:szCs w:val="28"/>
          <w:lang w:eastAsia="zh-CN"/>
        </w:rPr>
      </w:pPr>
      <w:r>
        <w:rPr>
          <w:rFonts w:hint="eastAsia" w:ascii="仿宋" w:hAnsi="仿宋" w:eastAsia="仿宋" w:cs="仿宋"/>
          <w:bCs/>
          <w:spacing w:val="2"/>
          <w:w w:val="99"/>
          <w:sz w:val="28"/>
          <w:szCs w:val="28"/>
          <w:lang w:eastAsia="zh-CN"/>
        </w:rPr>
        <w:t>（2）投标企业业绩，仅限以投标单位名称（不含总公司或下属公司）所取得的业绩；</w:t>
      </w:r>
    </w:p>
    <w:p>
      <w:pPr>
        <w:pStyle w:val="3"/>
        <w:spacing w:line="520" w:lineRule="exact"/>
        <w:ind w:firstLine="562" w:firstLineChars="200"/>
        <w:rPr>
          <w:rFonts w:ascii="仿宋" w:hAnsi="仿宋" w:eastAsia="仿宋" w:cs="仿宋"/>
          <w:bCs/>
          <w:spacing w:val="2"/>
          <w:w w:val="99"/>
          <w:sz w:val="28"/>
          <w:szCs w:val="28"/>
          <w:lang w:eastAsia="zh-CN"/>
        </w:rPr>
      </w:pPr>
      <w:r>
        <w:rPr>
          <w:rFonts w:hint="eastAsia" w:ascii="仿宋" w:hAnsi="仿宋" w:eastAsia="仿宋" w:cs="仿宋"/>
          <w:bCs/>
          <w:spacing w:val="2"/>
          <w:w w:val="99"/>
          <w:sz w:val="28"/>
          <w:szCs w:val="28"/>
          <w:lang w:eastAsia="zh-CN"/>
        </w:rPr>
        <w:t>（3）若投标单位名称等信息发生过变更，以至于影响到上述业绩和信誉评审时，应提供投标企业注册所在地工商行政管理部门出具的有效证明文件；</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sz w:val="28"/>
          <w:szCs w:val="28"/>
          <w:lang w:eastAsia="zh-CN"/>
        </w:rPr>
        <w:t>40、</w:t>
      </w:r>
      <w:r>
        <w:rPr>
          <w:rFonts w:hint="eastAsia" w:ascii="仿宋" w:hAnsi="仿宋" w:eastAsia="仿宋" w:cs="仿宋"/>
          <w:b/>
          <w:bCs/>
          <w:sz w:val="28"/>
          <w:szCs w:val="28"/>
          <w:lang w:eastAsia="zh-CN" w:bidi="ar"/>
        </w:rPr>
        <w:t>报价部分评审</w:t>
      </w:r>
      <w:r>
        <w:rPr>
          <w:rFonts w:hint="eastAsia" w:ascii="仿宋" w:hAnsi="仿宋" w:eastAsia="仿宋" w:cs="仿宋"/>
          <w:b/>
          <w:bCs/>
          <w:spacing w:val="2"/>
          <w:w w:val="99"/>
          <w:sz w:val="28"/>
          <w:szCs w:val="28"/>
          <w:lang w:eastAsia="zh-CN"/>
        </w:rPr>
        <w:t>（满分 30分）</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40.1如采用综合评分法的，应当在技术商务部分评审结束后，开启其报价部分。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40.2评审委员会将对进入报价部分评审的各投标人的报价部分有效性进行审查，经评审有效后，评审委员会将对报价部分进行校核，看其 </w:t>
      </w:r>
    </w:p>
    <w:p>
      <w:pPr>
        <w:widowControl/>
        <w:spacing w:line="520" w:lineRule="exact"/>
        <w:rPr>
          <w:rFonts w:ascii="仿宋" w:hAnsi="仿宋" w:eastAsia="仿宋" w:cs="仿宋"/>
          <w:sz w:val="28"/>
          <w:szCs w:val="28"/>
          <w:lang w:eastAsia="zh-CN"/>
        </w:rPr>
      </w:pPr>
      <w:r>
        <w:rPr>
          <w:rFonts w:hint="eastAsia" w:ascii="仿宋" w:hAnsi="仿宋" w:eastAsia="仿宋" w:cs="仿宋"/>
          <w:sz w:val="28"/>
          <w:szCs w:val="28"/>
          <w:lang w:eastAsia="zh-CN" w:bidi="ar"/>
        </w:rPr>
        <w:t xml:space="preserve">是否有计算或表达上的错误，修正错误的原则如下：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40.2.1大写金额和小写金额不一致的，以大写金额为准；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40.2.2总价金额与按单价汇总金额不一致的，以单价金额计算结果为准。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同时出现两种以上不一致的，按照前款规定的顺序修正。修正后的报价经投标人确认后产生约束力，投标人的确认应当采用书面形式，并加盖公章，或者由法定代表人或其授权的代表签字。投标人的澄清、说明或者补正不得超出投标文件的范围或者改变投标文件的实质性内容。投标人不确认的，其投标无效。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40.3出现其中一种情形，按无效标处理：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40.3.1投标报价高于最高限价的；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40.3.2经评标委员会认定低于成本的；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40.3.3经评标委员会认定报价出现异常导致不能保证采购资金的使用效益的；</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40.3.4投标报价出现在投标报价表以外的其它位置；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40.3.5按43.2规定的原则进行修正后，投标人不确认的； </w:t>
      </w:r>
    </w:p>
    <w:p>
      <w:pPr>
        <w:widowControl/>
        <w:spacing w:line="520" w:lineRule="exact"/>
        <w:ind w:firstLine="439" w:firstLineChars="157"/>
        <w:rPr>
          <w:rFonts w:ascii="仿宋" w:hAnsi="仿宋" w:eastAsia="仿宋" w:cs="仿宋"/>
          <w:sz w:val="28"/>
          <w:szCs w:val="28"/>
          <w:lang w:eastAsia="zh-CN" w:bidi="ar"/>
        </w:rPr>
      </w:pPr>
      <w:r>
        <w:rPr>
          <w:rFonts w:hint="eastAsia" w:ascii="仿宋" w:hAnsi="仿宋" w:eastAsia="仿宋" w:cs="仿宋"/>
          <w:sz w:val="28"/>
          <w:szCs w:val="28"/>
          <w:lang w:eastAsia="zh-CN" w:bidi="ar"/>
        </w:rPr>
        <w:t xml:space="preserve">40.3.6不符合法律法规及采购文件中其它合格性评审要求。 </w:t>
      </w:r>
    </w:p>
    <w:p>
      <w:pPr>
        <w:widowControl/>
        <w:spacing w:line="520" w:lineRule="exact"/>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40.4 报价得分计算：</w:t>
      </w:r>
    </w:p>
    <w:p>
      <w:pPr>
        <w:widowControl/>
        <w:spacing w:line="520" w:lineRule="exact"/>
        <w:ind w:firstLine="441" w:firstLineChars="157"/>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1.投标报价低于最高限价的80%不参与评标基准价的计算。</w:t>
      </w:r>
    </w:p>
    <w:p>
      <w:pPr>
        <w:widowControl/>
        <w:spacing w:line="520" w:lineRule="exact"/>
        <w:ind w:firstLine="441" w:firstLineChars="157"/>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2.所有进入评标基准价计算的投标人的有效投标报价的平均值为评标基准价，投标报价每高于评标基准价1%，扣0.2分，投标报价每低于评标基准价1%，扣0.1分，扣完为止，不足部分按照插入法进行计算；得分计算的结果均按四舍五入保留二位小数。</w:t>
      </w:r>
    </w:p>
    <w:p>
      <w:pPr>
        <w:widowControl/>
        <w:spacing w:line="520" w:lineRule="exact"/>
        <w:ind w:firstLine="441" w:firstLineChars="157"/>
        <w:rPr>
          <w:rFonts w:ascii="仿宋" w:hAnsi="仿宋" w:eastAsia="仿宋" w:cs="仿宋"/>
          <w:b/>
          <w:bCs/>
          <w:sz w:val="28"/>
          <w:szCs w:val="28"/>
          <w:lang w:eastAsia="zh-CN" w:bidi="ar"/>
        </w:rPr>
      </w:pPr>
      <w:r>
        <w:rPr>
          <w:rFonts w:hint="eastAsia" w:ascii="仿宋" w:hAnsi="仿宋" w:eastAsia="仿宋" w:cs="仿宋"/>
          <w:b/>
          <w:bCs/>
          <w:sz w:val="28"/>
          <w:szCs w:val="28"/>
          <w:lang w:eastAsia="zh-CN" w:bidi="ar"/>
        </w:rPr>
        <w:t>3.以上所有涉及报价计算的结果均按四舍五入保留二位小数。</w:t>
      </w:r>
    </w:p>
    <w:p>
      <w:pPr>
        <w:pStyle w:val="23"/>
        <w:ind w:firstLine="420"/>
        <w:rPr>
          <w:rFonts w:hint="default"/>
        </w:rPr>
      </w:pPr>
    </w:p>
    <w:p>
      <w:pPr>
        <w:widowControl/>
        <w:spacing w:line="520" w:lineRule="exact"/>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十、合同的签订、履行及验收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41、合同授予标准：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本项目合同将授予中标人。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42、招标人拒绝投标的权力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招标人不承诺将合同授予报价最低的投标人。招标人在发出中标通知书前，有权依据评标委员会的评标报告拒绝不合格的投标。 </w:t>
      </w:r>
    </w:p>
    <w:p>
      <w:pPr>
        <w:widowControl/>
        <w:spacing w:line="520" w:lineRule="exact"/>
        <w:ind w:firstLine="441" w:firstLineChars="157"/>
        <w:rPr>
          <w:rFonts w:ascii="仿宋" w:hAnsi="仿宋" w:eastAsia="仿宋" w:cs="仿宋"/>
          <w:sz w:val="28"/>
          <w:szCs w:val="28"/>
          <w:lang w:eastAsia="zh-CN"/>
        </w:rPr>
      </w:pPr>
      <w:r>
        <w:rPr>
          <w:rFonts w:hint="eastAsia" w:ascii="仿宋" w:hAnsi="仿宋" w:eastAsia="仿宋" w:cs="仿宋"/>
          <w:b/>
          <w:bCs/>
          <w:sz w:val="28"/>
          <w:szCs w:val="28"/>
          <w:lang w:eastAsia="zh-CN" w:bidi="ar"/>
        </w:rPr>
        <w:t xml:space="preserve">43、合同协议书的签订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43.1 中标人应在中标通知书发出之日起7日内（具体时间、地点见中标通知书）与招标人签订合同。招标人应按照招标文件和中标人的投标文件与中标人签订采购合同，招标人不得向中标人提出任何不合理的要求，作为签订合同的条件，不得与中标人私下订立背离合同实质性内容的任何协议，所签订的合同不得对招标文件和中标人投标文件作实质性修改。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43.2 中标人如不按本招标文件规定与招标人订立合同，则招标人将废除授标，有投标担保的将不予退还，给招标人造成的损失超过投标担保数额的，还应当对超过部分予以赔偿，同时依法承担相应法律责任。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43.3 中标人应当按照合同约定履行义务，完成中标项目，不得将中标项目转让（转包）给他人。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43.4 采购双方必须严格按照招标文件、投标文件及有关承诺签订采购合同，不得擅自变更。合同的标的、价款、质量、履行期限、服务要求等主要条款应当与招标文件和中标人的投标文件的内容一致，招标人和中标人不得再行订立背离合同实质性内容的其他协议。对任何因双方擅自变更合同引起的问题代理机构概不负责，合同风险由双方自行承担。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43.5 招标人保留以书面形式要求对服务细则作适当调整的权利。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44、履行合同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44.1 中标人与招标人签订合同后，合同双方应严格执行合同条款，履行合同规定的义务，保证合同的顺利完成。 </w:t>
      </w:r>
    </w:p>
    <w:p>
      <w:pPr>
        <w:widowControl/>
        <w:spacing w:line="520" w:lineRule="exact"/>
        <w:ind w:firstLine="439" w:firstLineChars="157"/>
        <w:rPr>
          <w:rFonts w:ascii="仿宋" w:hAnsi="仿宋" w:eastAsia="仿宋" w:cs="仿宋"/>
          <w:sz w:val="28"/>
          <w:szCs w:val="28"/>
          <w:lang w:eastAsia="zh-CN"/>
        </w:rPr>
      </w:pPr>
      <w:r>
        <w:rPr>
          <w:rFonts w:hint="eastAsia" w:ascii="仿宋" w:hAnsi="仿宋" w:eastAsia="仿宋" w:cs="仿宋"/>
          <w:sz w:val="28"/>
          <w:szCs w:val="28"/>
          <w:lang w:eastAsia="zh-CN" w:bidi="ar"/>
        </w:rPr>
        <w:t xml:space="preserve">44.2 在合同履行过程中，如发生合同纠纷，合同双方应按照《民法典》的有关规定进行处理。 </w:t>
      </w:r>
    </w:p>
    <w:p>
      <w:pPr>
        <w:spacing w:line="520" w:lineRule="exact"/>
        <w:jc w:val="center"/>
        <w:rPr>
          <w:rFonts w:ascii="仿宋" w:hAnsi="仿宋" w:eastAsia="仿宋" w:cs="仿宋"/>
          <w:b/>
          <w:bCs/>
          <w:spacing w:val="18"/>
          <w:sz w:val="32"/>
          <w:szCs w:val="32"/>
          <w:lang w:eastAsia="zh-CN"/>
        </w:rPr>
      </w:pPr>
      <w:r>
        <w:rPr>
          <w:rFonts w:hint="eastAsia" w:ascii="仿宋" w:hAnsi="仿宋" w:eastAsia="仿宋" w:cs="仿宋"/>
          <w:b/>
          <w:bCs/>
          <w:sz w:val="32"/>
          <w:szCs w:val="32"/>
          <w:lang w:eastAsia="zh-CN"/>
        </w:rPr>
        <w:t>第四章 采购服务合同（</w:t>
      </w:r>
      <w:r>
        <w:rPr>
          <w:rFonts w:hint="eastAsia" w:ascii="仿宋" w:hAnsi="仿宋" w:eastAsia="仿宋" w:cs="仿宋"/>
          <w:b/>
          <w:bCs/>
          <w:spacing w:val="18"/>
          <w:sz w:val="32"/>
          <w:szCs w:val="32"/>
          <w:lang w:eastAsia="zh-CN"/>
        </w:rPr>
        <w:t>略）</w:t>
      </w:r>
    </w:p>
    <w:p>
      <w:pPr>
        <w:pStyle w:val="3"/>
        <w:spacing w:line="520" w:lineRule="exact"/>
        <w:rPr>
          <w:rFonts w:ascii="仿宋" w:hAnsi="仿宋" w:eastAsia="仿宋" w:cs="仿宋"/>
          <w:spacing w:val="18"/>
          <w:sz w:val="28"/>
          <w:szCs w:val="28"/>
          <w:lang w:eastAsia="zh-CN"/>
        </w:rPr>
      </w:pPr>
    </w:p>
    <w:p>
      <w:pPr>
        <w:spacing w:line="520" w:lineRule="exact"/>
        <w:jc w:val="center"/>
        <w:rPr>
          <w:rFonts w:ascii="仿宋" w:hAnsi="仿宋" w:eastAsia="仿宋" w:cs="仿宋"/>
          <w:b/>
          <w:bCs/>
          <w:sz w:val="32"/>
          <w:szCs w:val="32"/>
          <w:lang w:eastAsia="zh-CN"/>
        </w:rPr>
      </w:pPr>
    </w:p>
    <w:p>
      <w:pPr>
        <w:spacing w:line="520" w:lineRule="exact"/>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第五章  项目需求</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一、招标项目概况</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1、项目编号：HXZB-2023-</w:t>
      </w:r>
      <w:r>
        <w:rPr>
          <w:rFonts w:hint="eastAsia" w:ascii="仿宋" w:hAnsi="仿宋" w:eastAsia="仿宋" w:cs="仿宋"/>
          <w:sz w:val="28"/>
          <w:szCs w:val="28"/>
          <w:lang w:eastAsia="zh-CN"/>
        </w:rPr>
        <w:t>0</w:t>
      </w:r>
      <w:r>
        <w:rPr>
          <w:rFonts w:ascii="仿宋" w:hAnsi="仿宋" w:eastAsia="仿宋" w:cs="仿宋"/>
          <w:sz w:val="28"/>
          <w:szCs w:val="28"/>
          <w:lang w:eastAsia="zh-CN"/>
        </w:rPr>
        <w:t>621</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2、项目名称:</w:t>
      </w:r>
      <w:r>
        <w:rPr>
          <w:rFonts w:hint="eastAsia"/>
          <w:lang w:eastAsia="zh-CN"/>
        </w:rPr>
        <w:t xml:space="preserve"> </w:t>
      </w:r>
      <w:r>
        <w:rPr>
          <w:rFonts w:hint="eastAsia" w:ascii="仿宋" w:hAnsi="仿宋" w:eastAsia="仿宋" w:cs="仿宋"/>
          <w:sz w:val="28"/>
          <w:szCs w:val="28"/>
          <w:lang w:eastAsia="zh-CN"/>
        </w:rPr>
        <w:t>铜陵</w:t>
      </w:r>
      <w:r>
        <w:rPr>
          <w:rFonts w:ascii="仿宋" w:hAnsi="仿宋" w:eastAsia="仿宋" w:cs="仿宋"/>
          <w:sz w:val="28"/>
          <w:szCs w:val="28"/>
          <w:lang w:eastAsia="zh-CN"/>
        </w:rPr>
        <w:t>DB01-08地块商业计划书策划咨询项目</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3、采购方式:公开招标</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4、最高限价: 50万元</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 xml:space="preserve">5、采购需求: </w:t>
      </w:r>
      <w:r>
        <w:rPr>
          <w:rFonts w:hint="eastAsia" w:ascii="仿宋" w:hAnsi="仿宋" w:eastAsia="仿宋" w:cs="仿宋"/>
          <w:sz w:val="28"/>
          <w:szCs w:val="28"/>
          <w:lang w:eastAsia="zh-CN"/>
        </w:rPr>
        <w:t>铜陵</w:t>
      </w:r>
      <w:r>
        <w:rPr>
          <w:rFonts w:ascii="仿宋" w:hAnsi="仿宋" w:eastAsia="仿宋" w:cs="仿宋"/>
          <w:sz w:val="28"/>
          <w:szCs w:val="28"/>
          <w:lang w:eastAsia="zh-CN"/>
        </w:rPr>
        <w:t>DB01-08地块商业计划书策划咨询项目实施范围为红星路以东、东正大道以南地块，主要内容包括基地分析（区位分析、交通分析、场地现状分析、SWOT分析）；市场调研与定位（市场调研分析、总体定位、客群定位、形象定位）；概念规划设计（项目概念规划总布、项目功能结构分区、项目流线分析、建筑概念方案设计、景观概念方案设计、室内概念方案设计）；投资及经营测算（投资估算、回报经营测算表）等。本项目需要确定一家能够履行合同工作内容的商业策划运营公司负责完成以上咨询工作。</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6、合同履行期限:合同签订后60日内完成服务内容并提交经招标人评审通过的咨询成果文件。</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7、标段(包别)划分:一个标段</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二、投标人的资格要求</w:t>
      </w:r>
    </w:p>
    <w:p>
      <w:pPr>
        <w:widowControl/>
        <w:autoSpaceDE/>
        <w:autoSpaceDN/>
        <w:spacing w:line="360" w:lineRule="auto"/>
        <w:rPr>
          <w:rFonts w:ascii="仿宋" w:hAnsi="仿宋" w:eastAsia="仿宋" w:cs="仿宋"/>
          <w:sz w:val="28"/>
          <w:szCs w:val="28"/>
          <w:lang w:eastAsia="zh-CN"/>
        </w:rPr>
      </w:pPr>
      <w:r>
        <w:rPr>
          <w:rFonts w:ascii="仿宋" w:hAnsi="仿宋" w:eastAsia="仿宋" w:cs="仿宋"/>
          <w:sz w:val="28"/>
          <w:szCs w:val="28"/>
          <w:lang w:eastAsia="zh-CN"/>
        </w:rPr>
        <w:t>1.具有独立法人资格，具有独立承担民事责任的能力，具有满足本项目需求的相关经营范围。</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2</w:t>
      </w:r>
      <w:r>
        <w:rPr>
          <w:rFonts w:ascii="仿宋" w:hAnsi="仿宋" w:eastAsia="仿宋" w:cs="仿宋"/>
          <w:sz w:val="28"/>
          <w:szCs w:val="28"/>
          <w:lang w:eastAsia="zh-CN"/>
        </w:rPr>
        <w:t>.供应商存在以下不良信用记录情形之一的，不得推荐为中标候选人，不得确定为中标人：</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w:t>
      </w:r>
      <w:r>
        <w:rPr>
          <w:rFonts w:ascii="仿宋" w:hAnsi="仿宋" w:eastAsia="仿宋" w:cs="仿宋"/>
          <w:sz w:val="28"/>
          <w:szCs w:val="28"/>
          <w:lang w:eastAsia="zh-CN"/>
        </w:rPr>
        <w:t>1）供应商被人民法院列入失信被执行人的；</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w:t>
      </w:r>
      <w:r>
        <w:rPr>
          <w:rFonts w:ascii="仿宋" w:hAnsi="仿宋" w:eastAsia="仿宋" w:cs="仿宋"/>
          <w:sz w:val="28"/>
          <w:szCs w:val="28"/>
          <w:lang w:eastAsia="zh-CN"/>
        </w:rPr>
        <w:t>2）供应商被人民检察院列入行贿犯罪档案的；</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w:t>
      </w:r>
      <w:r>
        <w:rPr>
          <w:rFonts w:ascii="仿宋" w:hAnsi="仿宋" w:eastAsia="仿宋" w:cs="仿宋"/>
          <w:sz w:val="28"/>
          <w:szCs w:val="28"/>
          <w:lang w:eastAsia="zh-CN"/>
        </w:rPr>
        <w:t>3）供应商被工商行政管理部门列入企业经营异常名录的；</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w:t>
      </w:r>
      <w:r>
        <w:rPr>
          <w:rFonts w:ascii="仿宋" w:hAnsi="仿宋" w:eastAsia="仿宋" w:cs="仿宋"/>
          <w:sz w:val="28"/>
          <w:szCs w:val="28"/>
          <w:lang w:eastAsia="zh-CN"/>
        </w:rPr>
        <w:t>4）供应商被税务部门列入重大税收违法案件当事人名单的；</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w:t>
      </w:r>
      <w:r>
        <w:rPr>
          <w:rFonts w:ascii="仿宋" w:hAnsi="仿宋" w:eastAsia="仿宋" w:cs="仿宋"/>
          <w:sz w:val="28"/>
          <w:szCs w:val="28"/>
          <w:lang w:eastAsia="zh-CN"/>
        </w:rPr>
        <w:t>5）供应商被政府采购监管部门列入政府采购严重违法失信行为记录名单的。</w:t>
      </w:r>
    </w:p>
    <w:p>
      <w:pPr>
        <w:widowControl/>
        <w:autoSpaceDE/>
        <w:autoSpaceDN/>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三、本次招标</w:t>
      </w:r>
      <w:r>
        <w:rPr>
          <w:rFonts w:ascii="仿宋" w:hAnsi="仿宋" w:eastAsia="仿宋" w:cs="仿宋"/>
          <w:sz w:val="28"/>
          <w:szCs w:val="28"/>
          <w:lang w:eastAsia="zh-CN"/>
        </w:rPr>
        <w:t xml:space="preserve"> 不接受 联合体投标，本项目采取 资格后审 。</w:t>
      </w:r>
    </w:p>
    <w:p>
      <w:pPr>
        <w:pStyle w:val="27"/>
        <w:wordWrap w:val="0"/>
        <w:adjustRightInd/>
        <w:snapToGrid w:val="0"/>
        <w:spacing w:line="520" w:lineRule="exact"/>
        <w:rPr>
          <w:rFonts w:eastAsia="仿宋"/>
        </w:rPr>
      </w:pPr>
      <w:r>
        <w:rPr>
          <w:rFonts w:hint="eastAsia" w:ascii="仿宋" w:hAnsi="仿宋" w:eastAsia="仿宋" w:cs="仿宋"/>
          <w:sz w:val="28"/>
          <w:szCs w:val="28"/>
        </w:rPr>
        <w:t>四、</w:t>
      </w:r>
      <w:r>
        <w:rPr>
          <w:rFonts w:hint="eastAsia" w:ascii="仿宋" w:hAnsi="仿宋" w:eastAsia="仿宋" w:cs="仿宋"/>
          <w:sz w:val="28"/>
          <w:szCs w:val="28"/>
          <w:lang w:val="zh-CN"/>
        </w:rPr>
        <w:t>付款方式：</w:t>
      </w:r>
      <w:r>
        <w:rPr>
          <w:rFonts w:hint="eastAsia" w:ascii="仿宋" w:hAnsi="仿宋" w:eastAsia="仿宋" w:cs="仿宋"/>
          <w:color w:val="0C0C0C"/>
          <w:sz w:val="28"/>
          <w:szCs w:val="28"/>
          <w:lang w:val="en-GB"/>
        </w:rPr>
        <w:t>合同签订后</w:t>
      </w:r>
      <w:r>
        <w:rPr>
          <w:rFonts w:ascii="仿宋" w:hAnsi="仿宋" w:eastAsia="仿宋" w:cs="仿宋"/>
          <w:color w:val="0C0C0C"/>
          <w:sz w:val="28"/>
          <w:szCs w:val="28"/>
          <w:lang w:val="en-GB"/>
        </w:rPr>
        <w:t>7日内，招标人向中标人支付合同总额50%费用，成果文件递交后7日内，招标人向中标人支付剩余50%费用。</w:t>
      </w:r>
    </w:p>
    <w:p>
      <w:pPr>
        <w:pStyle w:val="4"/>
        <w:tabs>
          <w:tab w:val="left" w:pos="1284"/>
        </w:tabs>
        <w:spacing w:before="143" w:line="520" w:lineRule="exact"/>
        <w:rPr>
          <w:rFonts w:ascii="仿宋" w:hAnsi="仿宋" w:eastAsia="仿宋" w:cs="仿宋"/>
          <w:lang w:eastAsia="zh-CN"/>
        </w:rPr>
      </w:pPr>
    </w:p>
    <w:p>
      <w:pPr>
        <w:rPr>
          <w:rFonts w:ascii="仿宋" w:hAnsi="仿宋" w:eastAsia="仿宋" w:cs="仿宋"/>
          <w:sz w:val="32"/>
          <w:szCs w:val="32"/>
          <w:lang w:eastAsia="zh-CN"/>
        </w:rPr>
      </w:pPr>
    </w:p>
    <w:p>
      <w:pPr>
        <w:pStyle w:val="23"/>
        <w:ind w:firstLine="640"/>
        <w:rPr>
          <w:rFonts w:hint="default" w:ascii="仿宋" w:hAnsi="仿宋" w:eastAsia="仿宋" w:cs="仿宋"/>
          <w:sz w:val="32"/>
          <w:szCs w:val="32"/>
        </w:rPr>
      </w:pPr>
    </w:p>
    <w:p>
      <w:pPr>
        <w:rPr>
          <w:lang w:eastAsia="zh-CN"/>
        </w:rPr>
      </w:pPr>
    </w:p>
    <w:p>
      <w:pPr>
        <w:rPr>
          <w:lang w:eastAsia="zh-CN"/>
        </w:rPr>
      </w:pPr>
    </w:p>
    <w:p>
      <w:pPr>
        <w:rPr>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p>
    <w:p>
      <w:pPr>
        <w:pStyle w:val="4"/>
        <w:tabs>
          <w:tab w:val="left" w:pos="1284"/>
        </w:tabs>
        <w:spacing w:before="143" w:line="520" w:lineRule="exact"/>
        <w:rPr>
          <w:rFonts w:ascii="仿宋" w:hAnsi="仿宋" w:eastAsia="仿宋" w:cs="仿宋"/>
          <w:lang w:eastAsia="zh-CN"/>
        </w:rPr>
      </w:pPr>
      <w:r>
        <w:rPr>
          <w:rFonts w:hint="eastAsia" w:ascii="仿宋" w:hAnsi="仿宋" w:eastAsia="仿宋" w:cs="仿宋"/>
          <w:lang w:eastAsia="zh-CN"/>
        </w:rPr>
        <w:t>第六章</w:t>
      </w:r>
      <w:r>
        <w:rPr>
          <w:rFonts w:hint="eastAsia" w:ascii="仿宋" w:hAnsi="仿宋" w:eastAsia="仿宋" w:cs="仿宋"/>
          <w:lang w:eastAsia="zh-CN"/>
        </w:rPr>
        <w:tab/>
      </w:r>
      <w:r>
        <w:rPr>
          <w:rFonts w:hint="eastAsia" w:ascii="仿宋" w:hAnsi="仿宋" w:eastAsia="仿宋" w:cs="仿宋"/>
          <w:lang w:eastAsia="zh-CN"/>
        </w:rPr>
        <w:t>投标文件部分格式</w:t>
      </w:r>
    </w:p>
    <w:p>
      <w:pPr>
        <w:pStyle w:val="3"/>
        <w:spacing w:line="520" w:lineRule="exact"/>
        <w:rPr>
          <w:rFonts w:ascii="仿宋" w:hAnsi="仿宋" w:eastAsia="仿宋" w:cs="仿宋"/>
          <w:b/>
          <w:sz w:val="28"/>
          <w:szCs w:val="28"/>
          <w:lang w:eastAsia="zh-CN"/>
        </w:rPr>
      </w:pPr>
    </w:p>
    <w:p>
      <w:pPr>
        <w:pStyle w:val="3"/>
        <w:spacing w:line="520" w:lineRule="exact"/>
        <w:rPr>
          <w:rFonts w:ascii="仿宋" w:hAnsi="仿宋" w:eastAsia="仿宋" w:cs="仿宋"/>
          <w:b/>
          <w:sz w:val="28"/>
          <w:szCs w:val="28"/>
          <w:lang w:eastAsia="zh-CN"/>
        </w:rPr>
      </w:pPr>
    </w:p>
    <w:p>
      <w:pPr>
        <w:pStyle w:val="3"/>
        <w:spacing w:before="4" w:line="520" w:lineRule="exact"/>
        <w:rPr>
          <w:rFonts w:ascii="仿宋" w:hAnsi="仿宋" w:eastAsia="仿宋" w:cs="仿宋"/>
          <w:b/>
          <w:sz w:val="28"/>
          <w:szCs w:val="28"/>
          <w:lang w:eastAsia="zh-CN"/>
        </w:rPr>
      </w:pPr>
    </w:p>
    <w:p>
      <w:pPr>
        <w:pStyle w:val="6"/>
        <w:tabs>
          <w:tab w:val="left" w:pos="562"/>
          <w:tab w:val="left" w:pos="1123"/>
        </w:tabs>
        <w:spacing w:line="520" w:lineRule="exact"/>
        <w:ind w:firstLine="0"/>
        <w:jc w:val="center"/>
        <w:rPr>
          <w:rFonts w:ascii="仿宋" w:hAnsi="仿宋" w:eastAsia="仿宋" w:cs="仿宋"/>
          <w:sz w:val="32"/>
          <w:szCs w:val="32"/>
          <w:lang w:eastAsia="zh-CN"/>
        </w:rPr>
      </w:pPr>
      <w:r>
        <w:rPr>
          <w:rFonts w:hint="eastAsia" w:ascii="仿宋" w:hAnsi="仿宋" w:eastAsia="仿宋" w:cs="仿宋"/>
          <w:sz w:val="32"/>
          <w:szCs w:val="32"/>
          <w:lang w:eastAsia="zh-CN"/>
        </w:rPr>
        <w:t>投</w:t>
      </w:r>
      <w:r>
        <w:rPr>
          <w:rFonts w:hint="eastAsia" w:ascii="仿宋" w:hAnsi="仿宋" w:eastAsia="仿宋" w:cs="仿宋"/>
          <w:sz w:val="32"/>
          <w:szCs w:val="32"/>
          <w:lang w:eastAsia="zh-CN"/>
        </w:rPr>
        <w:tab/>
      </w:r>
      <w:r>
        <w:rPr>
          <w:rFonts w:hint="eastAsia" w:ascii="仿宋" w:hAnsi="仿宋" w:eastAsia="仿宋" w:cs="仿宋"/>
          <w:sz w:val="32"/>
          <w:szCs w:val="32"/>
          <w:lang w:eastAsia="zh-CN"/>
        </w:rPr>
        <w:t>标</w:t>
      </w:r>
      <w:r>
        <w:rPr>
          <w:rFonts w:hint="eastAsia" w:ascii="仿宋" w:hAnsi="仿宋" w:eastAsia="仿宋" w:cs="仿宋"/>
          <w:sz w:val="32"/>
          <w:szCs w:val="32"/>
          <w:lang w:eastAsia="zh-CN"/>
        </w:rPr>
        <w:tab/>
      </w:r>
      <w:r>
        <w:rPr>
          <w:rFonts w:hint="eastAsia" w:ascii="仿宋" w:hAnsi="仿宋" w:eastAsia="仿宋" w:cs="仿宋"/>
          <w:sz w:val="32"/>
          <w:szCs w:val="32"/>
          <w:lang w:eastAsia="zh-CN"/>
        </w:rPr>
        <w:t>书</w:t>
      </w:r>
    </w:p>
    <w:p>
      <w:pPr>
        <w:pStyle w:val="3"/>
        <w:spacing w:line="520" w:lineRule="exact"/>
        <w:rPr>
          <w:rFonts w:ascii="仿宋" w:hAnsi="仿宋" w:eastAsia="仿宋" w:cs="仿宋"/>
          <w:b/>
          <w:sz w:val="32"/>
          <w:szCs w:val="32"/>
          <w:lang w:eastAsia="zh-CN"/>
        </w:rPr>
      </w:pPr>
    </w:p>
    <w:p>
      <w:pPr>
        <w:pStyle w:val="3"/>
        <w:spacing w:line="520" w:lineRule="exact"/>
        <w:rPr>
          <w:rFonts w:ascii="仿宋" w:hAnsi="仿宋" w:eastAsia="仿宋" w:cs="仿宋"/>
          <w:b/>
          <w:sz w:val="32"/>
          <w:szCs w:val="32"/>
          <w:lang w:eastAsia="zh-CN"/>
        </w:rPr>
      </w:pPr>
    </w:p>
    <w:p>
      <w:pPr>
        <w:pStyle w:val="3"/>
        <w:spacing w:before="3" w:line="520" w:lineRule="exact"/>
        <w:rPr>
          <w:rFonts w:ascii="仿宋" w:hAnsi="仿宋" w:eastAsia="仿宋" w:cs="仿宋"/>
          <w:b/>
          <w:sz w:val="32"/>
          <w:szCs w:val="32"/>
          <w:lang w:eastAsia="zh-CN"/>
        </w:rPr>
      </w:pPr>
    </w:p>
    <w:p>
      <w:pPr>
        <w:spacing w:before="15" w:line="520" w:lineRule="exact"/>
        <w:ind w:left="297" w:right="6844"/>
        <w:rPr>
          <w:rFonts w:ascii="仿宋" w:hAnsi="仿宋" w:eastAsia="仿宋" w:cs="仿宋"/>
          <w:sz w:val="32"/>
          <w:szCs w:val="32"/>
          <w:lang w:eastAsia="zh-CN"/>
        </w:rPr>
      </w:pPr>
      <w:r>
        <w:rPr>
          <w:rFonts w:hint="eastAsia" w:ascii="仿宋" w:hAnsi="仿宋" w:eastAsia="仿宋" w:cs="仿宋"/>
          <w:spacing w:val="-1"/>
          <w:sz w:val="32"/>
          <w:szCs w:val="32"/>
          <w:lang w:eastAsia="zh-CN"/>
        </w:rPr>
        <w:t>项</w:t>
      </w:r>
      <w:r>
        <w:rPr>
          <w:rFonts w:hint="eastAsia" w:ascii="仿宋" w:hAnsi="仿宋" w:eastAsia="仿宋" w:cs="仿宋"/>
          <w:spacing w:val="-3"/>
          <w:sz w:val="32"/>
          <w:szCs w:val="32"/>
          <w:lang w:eastAsia="zh-CN"/>
        </w:rPr>
        <w:t>目</w:t>
      </w:r>
      <w:r>
        <w:rPr>
          <w:rFonts w:hint="eastAsia" w:ascii="仿宋" w:hAnsi="仿宋" w:eastAsia="仿宋" w:cs="仿宋"/>
          <w:spacing w:val="-1"/>
          <w:sz w:val="32"/>
          <w:szCs w:val="32"/>
          <w:lang w:eastAsia="zh-CN"/>
        </w:rPr>
        <w:t>编号</w:t>
      </w:r>
      <w:r>
        <w:rPr>
          <w:rFonts w:hint="eastAsia" w:ascii="仿宋" w:hAnsi="仿宋" w:eastAsia="仿宋" w:cs="仿宋"/>
          <w:sz w:val="32"/>
          <w:szCs w:val="32"/>
          <w:lang w:eastAsia="zh-CN"/>
        </w:rPr>
        <w:t>：</w:t>
      </w:r>
      <w:r>
        <w:rPr>
          <w:rFonts w:hint="eastAsia" w:ascii="仿宋" w:hAnsi="仿宋" w:eastAsia="仿宋" w:cs="仿宋"/>
          <w:spacing w:val="-1"/>
          <w:sz w:val="32"/>
          <w:szCs w:val="32"/>
          <w:lang w:eastAsia="zh-CN"/>
        </w:rPr>
        <w:t>项</w:t>
      </w:r>
      <w:r>
        <w:rPr>
          <w:rFonts w:hint="eastAsia" w:ascii="仿宋" w:hAnsi="仿宋" w:eastAsia="仿宋" w:cs="仿宋"/>
          <w:spacing w:val="-3"/>
          <w:sz w:val="32"/>
          <w:szCs w:val="32"/>
          <w:lang w:eastAsia="zh-CN"/>
        </w:rPr>
        <w:t>目</w:t>
      </w:r>
      <w:r>
        <w:rPr>
          <w:rFonts w:hint="eastAsia" w:ascii="仿宋" w:hAnsi="仿宋" w:eastAsia="仿宋" w:cs="仿宋"/>
          <w:spacing w:val="-1"/>
          <w:sz w:val="32"/>
          <w:szCs w:val="32"/>
          <w:lang w:eastAsia="zh-CN"/>
        </w:rPr>
        <w:t>名称</w:t>
      </w:r>
      <w:r>
        <w:rPr>
          <w:rFonts w:hint="eastAsia" w:ascii="仿宋" w:hAnsi="仿宋" w:eastAsia="仿宋" w:cs="仿宋"/>
          <w:sz w:val="32"/>
          <w:szCs w:val="32"/>
          <w:lang w:eastAsia="zh-CN"/>
        </w:rPr>
        <w:t>：</w:t>
      </w: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before="10" w:line="520" w:lineRule="exact"/>
        <w:rPr>
          <w:rFonts w:ascii="仿宋" w:hAnsi="仿宋" w:eastAsia="仿宋" w:cs="仿宋"/>
          <w:sz w:val="32"/>
          <w:szCs w:val="32"/>
          <w:lang w:eastAsia="zh-CN"/>
        </w:rPr>
      </w:pPr>
    </w:p>
    <w:p>
      <w:pPr>
        <w:tabs>
          <w:tab w:val="left" w:pos="4636"/>
        </w:tabs>
        <w:spacing w:line="520" w:lineRule="exact"/>
        <w:ind w:left="1696"/>
        <w:rPr>
          <w:rFonts w:ascii="仿宋" w:hAnsi="仿宋" w:eastAsia="仿宋" w:cs="仿宋"/>
          <w:sz w:val="32"/>
          <w:szCs w:val="32"/>
          <w:lang w:eastAsia="zh-CN"/>
        </w:rPr>
      </w:pPr>
      <w:r>
        <w:rPr>
          <w:rFonts w:hint="eastAsia" w:ascii="仿宋" w:hAnsi="仿宋" w:eastAsia="仿宋" w:cs="仿宋"/>
          <w:sz w:val="32"/>
          <w:szCs w:val="32"/>
          <w:lang w:eastAsia="zh-CN"/>
        </w:rPr>
        <w:t>投标人：</w:t>
      </w:r>
      <w:r>
        <w:rPr>
          <w:rFonts w:hint="eastAsia" w:ascii="仿宋" w:hAnsi="仿宋" w:eastAsia="仿宋" w:cs="仿宋"/>
          <w:sz w:val="32"/>
          <w:szCs w:val="32"/>
          <w:u w:val="single"/>
          <w:lang w:eastAsia="zh-CN"/>
        </w:rPr>
        <w:tab/>
      </w:r>
      <w:r>
        <w:rPr>
          <w:rFonts w:hint="eastAsia" w:ascii="仿宋" w:hAnsi="仿宋" w:eastAsia="仿宋" w:cs="仿宋"/>
          <w:sz w:val="32"/>
          <w:szCs w:val="32"/>
          <w:u w:val="single"/>
          <w:lang w:eastAsia="zh-CN"/>
        </w:rPr>
        <w:t>（投标人公章）</w:t>
      </w:r>
    </w:p>
    <w:p>
      <w:pPr>
        <w:pStyle w:val="3"/>
        <w:spacing w:line="520" w:lineRule="exact"/>
        <w:rPr>
          <w:rFonts w:ascii="仿宋" w:hAnsi="仿宋" w:eastAsia="仿宋" w:cs="仿宋"/>
          <w:sz w:val="32"/>
          <w:szCs w:val="32"/>
          <w:lang w:eastAsia="zh-CN"/>
        </w:rPr>
      </w:pPr>
    </w:p>
    <w:p>
      <w:pPr>
        <w:pStyle w:val="3"/>
        <w:spacing w:line="520" w:lineRule="exact"/>
        <w:rPr>
          <w:rFonts w:ascii="仿宋" w:hAnsi="仿宋" w:eastAsia="仿宋" w:cs="仿宋"/>
          <w:sz w:val="32"/>
          <w:szCs w:val="32"/>
          <w:lang w:eastAsia="zh-CN"/>
        </w:rPr>
      </w:pPr>
    </w:p>
    <w:p>
      <w:pPr>
        <w:pStyle w:val="3"/>
        <w:spacing w:before="3" w:line="520" w:lineRule="exact"/>
        <w:rPr>
          <w:rFonts w:ascii="仿宋" w:hAnsi="仿宋" w:eastAsia="仿宋" w:cs="仿宋"/>
          <w:sz w:val="32"/>
          <w:szCs w:val="32"/>
          <w:lang w:eastAsia="zh-CN"/>
        </w:rPr>
      </w:pPr>
    </w:p>
    <w:p>
      <w:pPr>
        <w:tabs>
          <w:tab w:val="left" w:pos="701"/>
          <w:tab w:val="left" w:pos="1402"/>
        </w:tabs>
        <w:spacing w:before="15" w:line="520"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年</w:t>
      </w:r>
      <w:r>
        <w:rPr>
          <w:rFonts w:hint="eastAsia" w:ascii="仿宋" w:hAnsi="仿宋" w:eastAsia="仿宋" w:cs="仿宋"/>
          <w:sz w:val="32"/>
          <w:szCs w:val="32"/>
          <w:lang w:eastAsia="zh-CN"/>
        </w:rPr>
        <w:tab/>
      </w:r>
      <w:r>
        <w:rPr>
          <w:rFonts w:hint="eastAsia" w:ascii="仿宋" w:hAnsi="仿宋" w:eastAsia="仿宋" w:cs="仿宋"/>
          <w:sz w:val="32"/>
          <w:szCs w:val="32"/>
          <w:lang w:eastAsia="zh-CN"/>
        </w:rPr>
        <w:t>月</w:t>
      </w:r>
      <w:r>
        <w:rPr>
          <w:rFonts w:hint="eastAsia" w:ascii="仿宋" w:hAnsi="仿宋" w:eastAsia="仿宋" w:cs="仿宋"/>
          <w:sz w:val="32"/>
          <w:szCs w:val="32"/>
          <w:lang w:eastAsia="zh-CN"/>
        </w:rPr>
        <w:tab/>
      </w:r>
      <w:r>
        <w:rPr>
          <w:rFonts w:hint="eastAsia" w:ascii="仿宋" w:hAnsi="仿宋" w:eastAsia="仿宋" w:cs="仿宋"/>
          <w:sz w:val="32"/>
          <w:szCs w:val="32"/>
          <w:lang w:eastAsia="zh-CN"/>
        </w:rPr>
        <w:t>日</w:t>
      </w:r>
    </w:p>
    <w:p>
      <w:pPr>
        <w:spacing w:line="520" w:lineRule="exact"/>
        <w:jc w:val="center"/>
        <w:rPr>
          <w:rFonts w:ascii="仿宋" w:hAnsi="仿宋" w:eastAsia="仿宋" w:cs="仿宋"/>
          <w:sz w:val="32"/>
          <w:szCs w:val="32"/>
          <w:lang w:eastAsia="zh-CN"/>
        </w:rPr>
        <w:sectPr>
          <w:footerReference r:id="rId5" w:type="default"/>
          <w:pgSz w:w="11910" w:h="16840"/>
          <w:pgMar w:top="1440" w:right="1417" w:bottom="1417" w:left="1701" w:header="0" w:footer="975" w:gutter="0"/>
          <w:pgNumType w:start="1"/>
          <w:cols w:space="0" w:num="1"/>
        </w:sectPr>
      </w:pPr>
    </w:p>
    <w:p>
      <w:pPr>
        <w:pStyle w:val="3"/>
        <w:spacing w:before="1" w:line="520" w:lineRule="exact"/>
        <w:rPr>
          <w:rFonts w:ascii="仿宋" w:hAnsi="仿宋" w:eastAsia="仿宋" w:cs="仿宋"/>
          <w:sz w:val="28"/>
          <w:szCs w:val="28"/>
          <w:lang w:eastAsia="zh-CN"/>
        </w:rPr>
      </w:pPr>
    </w:p>
    <w:p>
      <w:pPr>
        <w:tabs>
          <w:tab w:val="left" w:pos="962"/>
        </w:tabs>
        <w:spacing w:line="360" w:lineRule="auto"/>
        <w:jc w:val="center"/>
        <w:rPr>
          <w:rFonts w:ascii="仿宋" w:hAnsi="仿宋" w:eastAsia="仿宋" w:cs="仿宋"/>
          <w:b/>
          <w:sz w:val="32"/>
          <w:szCs w:val="32"/>
          <w:lang w:eastAsia="zh-CN"/>
        </w:rPr>
      </w:pPr>
      <w:r>
        <w:rPr>
          <w:rFonts w:hint="eastAsia" w:ascii="仿宋" w:hAnsi="仿宋" w:eastAsia="仿宋" w:cs="仿宋"/>
          <w:b/>
          <w:sz w:val="32"/>
          <w:szCs w:val="32"/>
          <w:lang w:eastAsia="zh-CN"/>
        </w:rPr>
        <w:t>目</w:t>
      </w:r>
      <w:r>
        <w:rPr>
          <w:rFonts w:hint="eastAsia" w:ascii="仿宋" w:hAnsi="仿宋" w:eastAsia="仿宋" w:cs="仿宋"/>
          <w:b/>
          <w:sz w:val="32"/>
          <w:szCs w:val="32"/>
          <w:lang w:eastAsia="zh-CN"/>
        </w:rPr>
        <w:tab/>
      </w:r>
      <w:r>
        <w:rPr>
          <w:rFonts w:hint="eastAsia" w:ascii="仿宋" w:hAnsi="仿宋" w:eastAsia="仿宋" w:cs="仿宋"/>
          <w:b/>
          <w:sz w:val="32"/>
          <w:szCs w:val="32"/>
          <w:lang w:eastAsia="zh-CN"/>
        </w:rPr>
        <w:t>录</w:t>
      </w:r>
    </w:p>
    <w:p>
      <w:pPr>
        <w:pStyle w:val="3"/>
        <w:spacing w:before="5" w:line="360" w:lineRule="auto"/>
        <w:rPr>
          <w:rFonts w:ascii="仿宋" w:hAnsi="仿宋" w:eastAsia="仿宋" w:cs="仿宋"/>
          <w:b/>
          <w:sz w:val="32"/>
          <w:szCs w:val="32"/>
          <w:lang w:eastAsia="zh-CN"/>
        </w:rPr>
      </w:pPr>
    </w:p>
    <w:p>
      <w:pPr>
        <w:spacing w:line="360" w:lineRule="auto"/>
        <w:rPr>
          <w:rFonts w:ascii="仿宋" w:hAnsi="仿宋" w:eastAsia="仿宋" w:cs="仿宋"/>
          <w:sz w:val="32"/>
          <w:szCs w:val="32"/>
          <w:lang w:eastAsia="zh-CN"/>
        </w:rPr>
      </w:pPr>
      <w:r>
        <w:rPr>
          <w:rFonts w:hint="eastAsia" w:ascii="仿宋" w:hAnsi="仿宋" w:eastAsia="仿宋" w:cs="仿宋"/>
          <w:sz w:val="32"/>
          <w:szCs w:val="32"/>
          <w:lang w:eastAsia="zh-CN"/>
        </w:rPr>
        <w:t>1、资格审查资料</w:t>
      </w:r>
    </w:p>
    <w:p>
      <w:pPr>
        <w:spacing w:line="360" w:lineRule="auto"/>
        <w:rPr>
          <w:rFonts w:ascii="仿宋" w:hAnsi="仿宋" w:eastAsia="仿宋" w:cs="仿宋"/>
          <w:sz w:val="32"/>
          <w:szCs w:val="32"/>
          <w:lang w:eastAsia="zh-CN"/>
        </w:rPr>
      </w:pPr>
      <w:r>
        <w:rPr>
          <w:rFonts w:hint="eastAsia" w:ascii="仿宋" w:hAnsi="仿宋" w:eastAsia="仿宋" w:cs="仿宋"/>
          <w:sz w:val="32"/>
          <w:szCs w:val="32"/>
          <w:lang w:eastAsia="zh-CN"/>
        </w:rPr>
        <w:t>2、投标授权书</w:t>
      </w:r>
    </w:p>
    <w:p>
      <w:pPr>
        <w:widowControl/>
        <w:spacing w:line="360" w:lineRule="auto"/>
        <w:rPr>
          <w:rFonts w:ascii="仿宋" w:hAnsi="仿宋" w:eastAsia="仿宋" w:cs="仿宋"/>
          <w:sz w:val="32"/>
          <w:szCs w:val="32"/>
          <w:lang w:eastAsia="zh-CN" w:bidi="ar"/>
        </w:rPr>
      </w:pPr>
      <w:r>
        <w:rPr>
          <w:rFonts w:hint="eastAsia" w:ascii="仿宋" w:hAnsi="仿宋" w:eastAsia="仿宋" w:cs="仿宋"/>
          <w:sz w:val="32"/>
          <w:szCs w:val="32"/>
          <w:lang w:eastAsia="zh-CN"/>
        </w:rPr>
        <w:t>3、</w:t>
      </w:r>
      <w:r>
        <w:rPr>
          <w:rFonts w:hint="eastAsia" w:ascii="仿宋" w:hAnsi="仿宋" w:eastAsia="仿宋" w:cs="仿宋"/>
          <w:sz w:val="32"/>
          <w:szCs w:val="32"/>
          <w:lang w:eastAsia="zh-CN" w:bidi="ar"/>
        </w:rPr>
        <w:t>投标函</w:t>
      </w:r>
    </w:p>
    <w:p>
      <w:pPr>
        <w:widowControl/>
        <w:spacing w:line="360" w:lineRule="auto"/>
        <w:rPr>
          <w:rFonts w:ascii="仿宋" w:hAnsi="仿宋" w:eastAsia="仿宋" w:cs="仿宋"/>
          <w:sz w:val="32"/>
          <w:szCs w:val="32"/>
          <w:lang w:eastAsia="zh-CN" w:bidi="ar"/>
        </w:rPr>
      </w:pPr>
      <w:r>
        <w:rPr>
          <w:rFonts w:hint="eastAsia" w:ascii="仿宋" w:hAnsi="仿宋" w:eastAsia="仿宋" w:cs="仿宋"/>
          <w:sz w:val="32"/>
          <w:szCs w:val="32"/>
          <w:lang w:eastAsia="zh-CN" w:bidi="ar"/>
        </w:rPr>
        <w:t>4、业绩一览表</w:t>
      </w:r>
    </w:p>
    <w:p>
      <w:pPr>
        <w:widowControl/>
        <w:spacing w:line="360" w:lineRule="auto"/>
        <w:rPr>
          <w:rFonts w:ascii="仿宋" w:hAnsi="仿宋" w:eastAsia="仿宋" w:cs="仿宋"/>
          <w:sz w:val="32"/>
          <w:szCs w:val="32"/>
          <w:lang w:eastAsia="zh-CN" w:bidi="ar"/>
        </w:rPr>
      </w:pPr>
      <w:r>
        <w:rPr>
          <w:rFonts w:hint="eastAsia" w:ascii="仿宋" w:hAnsi="仿宋" w:eastAsia="仿宋" w:cs="仿宋"/>
          <w:sz w:val="32"/>
          <w:szCs w:val="32"/>
          <w:lang w:eastAsia="zh-CN" w:bidi="ar"/>
        </w:rPr>
        <w:t>5、业绩证明材料</w:t>
      </w:r>
    </w:p>
    <w:p>
      <w:pPr>
        <w:widowControl/>
        <w:spacing w:line="360" w:lineRule="auto"/>
        <w:rPr>
          <w:rFonts w:ascii="仿宋" w:hAnsi="仿宋" w:eastAsia="仿宋" w:cs="仿宋"/>
          <w:sz w:val="32"/>
          <w:szCs w:val="32"/>
          <w:lang w:eastAsia="zh-CN" w:bidi="ar"/>
        </w:rPr>
      </w:pPr>
      <w:r>
        <w:rPr>
          <w:rFonts w:hint="eastAsia" w:ascii="仿宋" w:hAnsi="仿宋" w:eastAsia="仿宋" w:cs="仿宋"/>
          <w:sz w:val="32"/>
          <w:szCs w:val="32"/>
          <w:lang w:eastAsia="zh-CN" w:bidi="ar"/>
        </w:rPr>
        <w:t>6、项目方案</w:t>
      </w:r>
    </w:p>
    <w:p>
      <w:pPr>
        <w:spacing w:line="360" w:lineRule="auto"/>
        <w:rPr>
          <w:rFonts w:ascii="仿宋" w:hAnsi="仿宋" w:eastAsia="仿宋" w:cs="仿宋"/>
          <w:sz w:val="32"/>
          <w:szCs w:val="32"/>
          <w:lang w:eastAsia="zh-CN"/>
        </w:rPr>
      </w:pPr>
      <w:r>
        <w:rPr>
          <w:rFonts w:hint="eastAsia" w:ascii="仿宋" w:hAnsi="仿宋" w:eastAsia="仿宋" w:cs="仿宋"/>
          <w:sz w:val="32"/>
          <w:szCs w:val="32"/>
          <w:lang w:eastAsia="zh-CN"/>
        </w:rPr>
        <w:t>7、投标报价表</w:t>
      </w:r>
    </w:p>
    <w:p>
      <w:pPr>
        <w:spacing w:line="360" w:lineRule="auto"/>
        <w:rPr>
          <w:rFonts w:ascii="仿宋" w:hAnsi="仿宋" w:eastAsia="仿宋" w:cs="仿宋"/>
          <w:sz w:val="32"/>
          <w:szCs w:val="32"/>
          <w:lang w:eastAsia="zh-CN"/>
        </w:rPr>
      </w:pPr>
      <w:r>
        <w:rPr>
          <w:rFonts w:hint="eastAsia" w:ascii="仿宋" w:hAnsi="仿宋" w:eastAsia="仿宋" w:cs="仿宋"/>
          <w:sz w:val="32"/>
          <w:szCs w:val="32"/>
          <w:lang w:eastAsia="zh-CN"/>
        </w:rPr>
        <w:t xml:space="preserve">8、其他证明材料 </w:t>
      </w:r>
    </w:p>
    <w:p>
      <w:pPr>
        <w:pStyle w:val="3"/>
        <w:spacing w:before="12" w:line="360" w:lineRule="auto"/>
        <w:rPr>
          <w:rFonts w:ascii="仿宋" w:hAnsi="仿宋" w:eastAsia="仿宋" w:cs="仿宋"/>
          <w:sz w:val="32"/>
          <w:szCs w:val="32"/>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0" w:firstLineChars="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spacing w:line="520" w:lineRule="exact"/>
        <w:rPr>
          <w:rFonts w:ascii="仿宋" w:hAnsi="仿宋" w:eastAsia="仿宋" w:cs="仿宋"/>
          <w:b/>
          <w:bCs/>
          <w:sz w:val="30"/>
          <w:szCs w:val="30"/>
          <w:lang w:eastAsia="zh-CN"/>
        </w:rPr>
      </w:pPr>
      <w:r>
        <w:rPr>
          <w:rFonts w:hint="eastAsia" w:ascii="仿宋" w:hAnsi="仿宋" w:eastAsia="仿宋" w:cs="仿宋"/>
          <w:b/>
          <w:bCs/>
          <w:sz w:val="30"/>
          <w:szCs w:val="30"/>
          <w:lang w:eastAsia="zh-CN"/>
        </w:rPr>
        <w:t>1、资格审查资料</w:t>
      </w:r>
    </w:p>
    <w:p>
      <w:pPr>
        <w:pStyle w:val="28"/>
        <w:spacing w:line="520" w:lineRule="exact"/>
        <w:ind w:firstLine="0" w:firstLineChars="0"/>
        <w:rPr>
          <w:rFonts w:ascii="仿宋" w:hAnsi="仿宋" w:eastAsia="仿宋" w:cs="仿宋"/>
          <w:sz w:val="30"/>
          <w:szCs w:val="30"/>
        </w:rPr>
      </w:pPr>
    </w:p>
    <w:p>
      <w:pPr>
        <w:pStyle w:val="28"/>
        <w:spacing w:line="520" w:lineRule="exact"/>
        <w:ind w:firstLine="0" w:firstLineChars="0"/>
        <w:rPr>
          <w:rFonts w:ascii="仿宋" w:hAnsi="仿宋" w:eastAsia="仿宋" w:cs="仿宋"/>
          <w:sz w:val="30"/>
          <w:szCs w:val="30"/>
        </w:rPr>
      </w:pPr>
      <w:r>
        <w:rPr>
          <w:rFonts w:hint="eastAsia" w:ascii="仿宋" w:hAnsi="仿宋" w:eastAsia="仿宋" w:cs="仿宋"/>
          <w:sz w:val="30"/>
          <w:szCs w:val="30"/>
        </w:rPr>
        <w:t>2、投标授权书</w:t>
      </w:r>
    </w:p>
    <w:p>
      <w:pPr>
        <w:wordWrap w:val="0"/>
        <w:spacing w:line="520" w:lineRule="exact"/>
        <w:rPr>
          <w:rFonts w:ascii="仿宋" w:hAnsi="仿宋" w:eastAsia="仿宋" w:cs="仿宋"/>
          <w:sz w:val="28"/>
          <w:szCs w:val="28"/>
          <w:lang w:eastAsia="zh-CN"/>
        </w:rPr>
      </w:pPr>
      <w:r>
        <w:rPr>
          <w:rFonts w:hint="eastAsia" w:ascii="仿宋" w:hAnsi="仿宋" w:eastAsia="仿宋" w:cs="仿宋"/>
          <w:sz w:val="28"/>
          <w:szCs w:val="28"/>
          <w:lang w:eastAsia="zh-CN"/>
        </w:rPr>
        <w:t>致</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lang w:eastAsia="zh-CN"/>
        </w:rPr>
        <w:t>（采购单位名称）：</w:t>
      </w:r>
    </w:p>
    <w:p>
      <w:pPr>
        <w:pStyle w:val="13"/>
        <w:snapToGrid w:val="0"/>
        <w:spacing w:line="520" w:lineRule="exact"/>
        <w:ind w:firstLine="560" w:firstLineChars="200"/>
        <w:rPr>
          <w:rFonts w:ascii="仿宋" w:hAnsi="仿宋" w:eastAsia="仿宋" w:cs="仿宋"/>
          <w:szCs w:val="28"/>
          <w:lang w:eastAsia="zh-CN"/>
        </w:rPr>
      </w:pPr>
      <w:r>
        <w:rPr>
          <w:rFonts w:hint="eastAsia" w:ascii="仿宋" w:hAnsi="仿宋" w:eastAsia="仿宋" w:cs="仿宋"/>
          <w:szCs w:val="28"/>
          <w:lang w:eastAsia="zh-CN"/>
        </w:rPr>
        <w:t>本授权书声明：</w:t>
      </w:r>
      <w:r>
        <w:rPr>
          <w:rFonts w:hint="eastAsia" w:ascii="仿宋" w:hAnsi="仿宋" w:eastAsia="仿宋" w:cs="仿宋"/>
          <w:szCs w:val="28"/>
          <w:u w:val="single"/>
          <w:lang w:eastAsia="zh-CN"/>
        </w:rPr>
        <w:t xml:space="preserve">           </w:t>
      </w:r>
      <w:r>
        <w:rPr>
          <w:rFonts w:hint="eastAsia" w:ascii="仿宋" w:hAnsi="仿宋" w:eastAsia="仿宋" w:cs="仿宋"/>
          <w:szCs w:val="28"/>
          <w:lang w:eastAsia="zh-CN"/>
        </w:rPr>
        <w:t xml:space="preserve">（供应商名称）授权本单位 </w:t>
      </w:r>
      <w:r>
        <w:rPr>
          <w:rFonts w:hint="eastAsia" w:ascii="仿宋" w:hAnsi="仿宋" w:eastAsia="仿宋" w:cs="仿宋"/>
          <w:szCs w:val="28"/>
          <w:u w:val="single"/>
          <w:lang w:eastAsia="zh-CN"/>
        </w:rPr>
        <w:t xml:space="preserve">        </w:t>
      </w:r>
      <w:r>
        <w:rPr>
          <w:rFonts w:hint="eastAsia" w:ascii="仿宋" w:hAnsi="仿宋" w:eastAsia="仿宋" w:cs="仿宋"/>
          <w:szCs w:val="28"/>
          <w:lang w:eastAsia="zh-CN"/>
        </w:rPr>
        <w:t>（供应商授权代表姓名、职务）代表本单位参加</w:t>
      </w:r>
      <w:r>
        <w:rPr>
          <w:rFonts w:hint="eastAsia" w:ascii="仿宋" w:hAnsi="仿宋" w:eastAsia="仿宋" w:cs="仿宋"/>
          <w:szCs w:val="28"/>
          <w:u w:val="single"/>
          <w:lang w:eastAsia="zh-CN"/>
        </w:rPr>
        <w:t xml:space="preserve">             </w:t>
      </w:r>
      <w:r>
        <w:rPr>
          <w:rFonts w:hint="eastAsia" w:ascii="仿宋" w:hAnsi="仿宋" w:eastAsia="仿宋" w:cs="仿宋"/>
          <w:szCs w:val="28"/>
          <w:lang w:eastAsia="zh-CN"/>
        </w:rPr>
        <w:t>（项目全称）项目投标活动,全权代表本公司处理投标过程的一切事宜，包括但不限于：投标、参与开标、谈判、合同签署、合同执行等。供应商授权代表在投标过程中所签署的一切文件和处理与之有关的一切事务，本公司均予以认可并对此承担责任。供应商授权代表无转委托权。特此授权。</w:t>
      </w:r>
    </w:p>
    <w:p>
      <w:pPr>
        <w:pStyle w:val="13"/>
        <w:snapToGrid w:val="0"/>
        <w:spacing w:line="520" w:lineRule="exact"/>
        <w:ind w:firstLine="560" w:firstLineChars="200"/>
        <w:rPr>
          <w:rFonts w:ascii="仿宋" w:hAnsi="仿宋" w:eastAsia="仿宋" w:cs="仿宋"/>
          <w:szCs w:val="28"/>
          <w:lang w:eastAsia="zh-CN"/>
        </w:rPr>
      </w:pPr>
      <w:r>
        <w:rPr>
          <w:rFonts w:hint="eastAsia" w:ascii="仿宋" w:hAnsi="仿宋" w:eastAsia="仿宋" w:cs="仿宋"/>
          <w:szCs w:val="28"/>
          <w:lang w:eastAsia="zh-CN"/>
        </w:rPr>
        <w:t>本授权书自出具之日起生效。</w:t>
      </w:r>
    </w:p>
    <w:p>
      <w:pPr>
        <w:wordWrap w:val="0"/>
        <w:spacing w:line="520" w:lineRule="exact"/>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特此声明。</w:t>
      </w:r>
    </w:p>
    <w:p>
      <w:pPr>
        <w:pStyle w:val="28"/>
        <w:spacing w:line="520" w:lineRule="exact"/>
        <w:ind w:firstLine="0" w:firstLineChars="0"/>
        <w:jc w:val="right"/>
        <w:rPr>
          <w:rFonts w:ascii="仿宋" w:hAnsi="仿宋" w:eastAsia="仿宋" w:cs="仿宋"/>
        </w:rPr>
      </w:pPr>
      <w:r>
        <w:rPr>
          <w:rFonts w:hint="eastAsia" w:ascii="仿宋" w:hAnsi="仿宋" w:eastAsia="仿宋" w:cs="仿宋"/>
        </w:rPr>
        <w:t xml:space="preserve">           </w:t>
      </w:r>
    </w:p>
    <w:p>
      <w:pPr>
        <w:pStyle w:val="28"/>
        <w:spacing w:line="520" w:lineRule="exact"/>
        <w:ind w:right="840" w:firstLine="551" w:firstLineChars="196"/>
        <w:rPr>
          <w:rFonts w:ascii="仿宋" w:hAnsi="仿宋" w:eastAsia="仿宋" w:cs="仿宋"/>
        </w:rPr>
      </w:pPr>
      <w:r>
        <w:rPr>
          <w:rFonts w:hint="eastAsia" w:ascii="仿宋" w:hAnsi="仿宋" w:eastAsia="仿宋" w:cs="仿宋"/>
        </w:rPr>
        <w:t xml:space="preserve">                                   供应商单位公章：</w:t>
      </w:r>
    </w:p>
    <w:p>
      <w:pPr>
        <w:pStyle w:val="28"/>
        <w:spacing w:line="520" w:lineRule="exact"/>
        <w:ind w:firstLine="0" w:firstLineChars="0"/>
        <w:jc w:val="right"/>
        <w:rPr>
          <w:rFonts w:ascii="仿宋" w:hAnsi="仿宋" w:eastAsia="仿宋" w:cs="仿宋"/>
        </w:rPr>
      </w:pPr>
      <w:r>
        <w:rPr>
          <w:rFonts w:hint="eastAsia" w:ascii="仿宋" w:hAnsi="仿宋" w:eastAsia="仿宋" w:cs="仿宋"/>
        </w:rPr>
        <w:t>日    期：________________</w:t>
      </w:r>
    </w:p>
    <w:p>
      <w:pPr>
        <w:pStyle w:val="2"/>
        <w:spacing w:line="520" w:lineRule="exact"/>
        <w:ind w:firstLine="280"/>
        <w:rPr>
          <w:rFonts w:ascii="仿宋" w:hAnsi="仿宋" w:eastAsia="仿宋" w:cs="仿宋"/>
          <w:sz w:val="28"/>
          <w:szCs w:val="28"/>
          <w:lang w:eastAsia="zh-CN"/>
        </w:rPr>
      </w:pPr>
    </w:p>
    <w:p>
      <w:pPr>
        <w:pStyle w:val="2"/>
        <w:spacing w:line="520" w:lineRule="exact"/>
        <w:ind w:firstLine="0" w:firstLineChars="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280"/>
        <w:rPr>
          <w:rFonts w:ascii="仿宋" w:hAnsi="仿宋" w:eastAsia="仿宋" w:cs="仿宋"/>
          <w:sz w:val="28"/>
          <w:szCs w:val="28"/>
          <w:lang w:eastAsia="zh-CN"/>
        </w:rPr>
      </w:pPr>
    </w:p>
    <w:p>
      <w:pPr>
        <w:pStyle w:val="2"/>
        <w:spacing w:line="520" w:lineRule="exact"/>
        <w:ind w:firstLine="0" w:firstLineChars="0"/>
        <w:jc w:val="center"/>
        <w:rPr>
          <w:rFonts w:ascii="仿宋" w:hAnsi="仿宋" w:eastAsia="仿宋" w:cs="仿宋"/>
          <w:sz w:val="28"/>
          <w:szCs w:val="28"/>
          <w:lang w:eastAsia="zh-CN"/>
        </w:rPr>
      </w:pPr>
      <w:r>
        <w:rPr>
          <w:rFonts w:hint="eastAsia" w:ascii="仿宋" w:hAnsi="仿宋" w:eastAsia="仿宋" w:cs="仿宋"/>
          <w:b/>
          <w:bCs/>
          <w:sz w:val="32"/>
          <w:szCs w:val="32"/>
          <w:lang w:eastAsia="zh-CN"/>
        </w:rPr>
        <w:t>委托代理人身份证复印件</w:t>
      </w:r>
    </w:p>
    <w:p>
      <w:pPr>
        <w:pStyle w:val="2"/>
        <w:spacing w:line="520" w:lineRule="exact"/>
        <w:ind w:firstLine="280"/>
        <w:rPr>
          <w:rFonts w:ascii="仿宋" w:hAnsi="仿宋" w:eastAsia="仿宋" w:cs="仿宋"/>
          <w:sz w:val="28"/>
          <w:szCs w:val="28"/>
          <w:lang w:eastAsia="zh-CN"/>
        </w:rPr>
      </w:pPr>
    </w:p>
    <w:p>
      <w:pPr>
        <w:pStyle w:val="2"/>
        <w:spacing w:line="520" w:lineRule="exact"/>
        <w:ind w:firstLine="0" w:firstLineChars="0"/>
        <w:rPr>
          <w:rFonts w:ascii="仿宋" w:hAnsi="仿宋" w:eastAsia="仿宋" w:cs="仿宋"/>
          <w:sz w:val="28"/>
          <w:szCs w:val="28"/>
          <w:lang w:eastAsia="zh-CN"/>
        </w:rPr>
      </w:pPr>
    </w:p>
    <w:p>
      <w:pPr>
        <w:spacing w:line="364" w:lineRule="auto"/>
        <w:ind w:right="137" w:firstLine="554" w:firstLineChars="203"/>
        <w:rPr>
          <w:rFonts w:ascii="仿宋" w:hAnsi="仿宋" w:eastAsia="仿宋" w:cs="仿宋"/>
          <w:b/>
          <w:spacing w:val="-2"/>
          <w:sz w:val="28"/>
          <w:lang w:eastAsia="zh-CN"/>
        </w:rPr>
      </w:pPr>
      <w:r>
        <w:rPr>
          <w:rFonts w:hint="eastAsia" w:ascii="仿宋" w:hAnsi="仿宋" w:eastAsia="仿宋" w:cs="仿宋"/>
          <w:b/>
          <w:spacing w:val="-4"/>
          <w:sz w:val="28"/>
          <w:lang w:eastAsia="zh-CN"/>
        </w:rPr>
        <w:t>注：法人签署投标文件并到开标现场则无需提供授权委托书，提供法定代表</w:t>
      </w:r>
      <w:r>
        <w:rPr>
          <w:rFonts w:hint="eastAsia" w:ascii="仿宋" w:hAnsi="仿宋" w:eastAsia="仿宋" w:cs="仿宋"/>
          <w:b/>
          <w:spacing w:val="-2"/>
          <w:sz w:val="28"/>
          <w:lang w:eastAsia="zh-CN"/>
        </w:rPr>
        <w:t>人身份证复印件即可。</w:t>
      </w:r>
    </w:p>
    <w:p>
      <w:pPr>
        <w:pStyle w:val="2"/>
        <w:ind w:firstLine="240"/>
        <w:rPr>
          <w:lang w:eastAsia="zh-CN"/>
        </w:rPr>
      </w:pPr>
    </w:p>
    <w:p>
      <w:pPr>
        <w:pStyle w:val="28"/>
        <w:spacing w:line="520" w:lineRule="exact"/>
        <w:ind w:firstLine="0" w:firstLineChars="0"/>
        <w:rPr>
          <w:rFonts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投标函格式</w:t>
      </w:r>
    </w:p>
    <w:p>
      <w:pPr>
        <w:wordWrap w:val="0"/>
        <w:spacing w:line="520" w:lineRule="exact"/>
        <w:rPr>
          <w:rFonts w:ascii="仿宋" w:hAnsi="仿宋" w:eastAsia="仿宋" w:cs="仿宋"/>
          <w:b/>
          <w:sz w:val="24"/>
          <w:szCs w:val="24"/>
          <w:lang w:eastAsia="zh-CN"/>
        </w:rPr>
      </w:pPr>
      <w:r>
        <w:rPr>
          <w:rFonts w:hint="eastAsia" w:ascii="仿宋" w:hAnsi="仿宋" w:eastAsia="仿宋" w:cs="仿宋"/>
          <w:sz w:val="24"/>
          <w:szCs w:val="24"/>
          <w:lang w:eastAsia="zh-CN"/>
        </w:rPr>
        <w:t>致</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（采购单位名称）：</w:t>
      </w:r>
    </w:p>
    <w:p>
      <w:pPr>
        <w:wordWrap w:val="0"/>
        <w:spacing w:line="52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1、根据贵方</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 xml:space="preserve"> 招标公告，我们决定参加贵方组织的</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项目的招标采购活动。我方授权</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(姓名和职务),代表我方</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（投标单位的名称）联系方式 (手机号码</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)全权处理本项目投标的有关事宜。</w:t>
      </w:r>
    </w:p>
    <w:p>
      <w:pPr>
        <w:wordWrap w:val="0"/>
        <w:spacing w:line="52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我方完全满足本项目资格要求，即具有良好的商业信誉和健全的财务会计制度、履行合同所必需的设备和专业技术能力、有依法缴纳税收和社会保障资金的良好记录、近三年内在经营活动中无重大违法记录；上述承诺若有虚假，同意按政府采购法第七十七条处理。</w:t>
      </w:r>
    </w:p>
    <w:p>
      <w:pPr>
        <w:wordWrap w:val="0"/>
        <w:spacing w:line="52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3、至投标截止日，我方、包括我方法定代表人</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近三年内均未被人民检察院列入行贿犯罪档案；我单位未被人民法院列入失信被执行人、未被工商行政管理部门列入企业经营异常名录、未被税务部门列入重大税收违法案件当事人名单、未被政府采购监管部门列入政府采购严重违法失信行为记录名单。上述承诺若有虚假，同意按政府采购法第七十七条接受处理。</w:t>
      </w:r>
    </w:p>
    <w:p>
      <w:pPr>
        <w:wordWrap w:val="0"/>
        <w:spacing w:line="52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4、我方愿意按照采购文件规定的各项要求，向招标人提供所需的货物与服务。</w:t>
      </w:r>
    </w:p>
    <w:p>
      <w:pPr>
        <w:wordWrap w:val="0"/>
        <w:spacing w:line="52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5、一旦我方中标，我方将严格履行合同规定的责任和义务。</w:t>
      </w:r>
    </w:p>
    <w:p>
      <w:pPr>
        <w:wordWrap w:val="0"/>
        <w:spacing w:line="52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6、我方同意按照采购文件的要求，向贵方递交投标保证金。并且承诺，在投标有效期内如果我方撤回投标书或中标后拒绝签订合同，我方将放弃要求贵方退还该投标保证金的权力。</w:t>
      </w:r>
    </w:p>
    <w:p>
      <w:pPr>
        <w:tabs>
          <w:tab w:val="left" w:pos="840"/>
        </w:tabs>
        <w:wordWrap w:val="0"/>
        <w:spacing w:line="52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7、我方愿意提供贵方可能另外要求的、与投标有关的文件资料，并保证我方已提供和将要提供的文件是真实的、准确的。</w:t>
      </w:r>
    </w:p>
    <w:p>
      <w:pPr>
        <w:tabs>
          <w:tab w:val="left" w:pos="0"/>
          <w:tab w:val="left" w:pos="840"/>
        </w:tabs>
        <w:wordWrap w:val="0"/>
        <w:spacing w:line="520" w:lineRule="exact"/>
        <w:ind w:firstLine="480" w:firstLineChars="200"/>
        <w:rPr>
          <w:rFonts w:ascii="仿宋" w:hAnsi="仿宋" w:eastAsia="仿宋" w:cs="仿宋"/>
          <w:sz w:val="24"/>
          <w:szCs w:val="24"/>
          <w:lang w:eastAsia="zh-CN"/>
        </w:rPr>
      </w:pPr>
    </w:p>
    <w:p>
      <w:pPr>
        <w:tabs>
          <w:tab w:val="left" w:pos="0"/>
          <w:tab w:val="left" w:pos="840"/>
        </w:tabs>
        <w:wordWrap w:val="0"/>
        <w:spacing w:line="520" w:lineRule="exact"/>
        <w:ind w:firstLine="480" w:firstLineChars="200"/>
        <w:rPr>
          <w:rFonts w:ascii="仿宋" w:hAnsi="仿宋" w:eastAsia="仿宋" w:cs="仿宋"/>
          <w:sz w:val="24"/>
          <w:szCs w:val="24"/>
          <w:lang w:eastAsia="zh-CN"/>
        </w:rPr>
      </w:pPr>
    </w:p>
    <w:p>
      <w:pPr>
        <w:pStyle w:val="28"/>
        <w:spacing w:line="520" w:lineRule="exact"/>
        <w:ind w:right="980" w:firstLine="0" w:firstLineChars="0"/>
        <w:rPr>
          <w:rFonts w:ascii="仿宋" w:hAnsi="仿宋" w:eastAsia="仿宋" w:cs="仿宋"/>
          <w:sz w:val="24"/>
          <w:szCs w:val="24"/>
        </w:rPr>
      </w:pPr>
      <w:r>
        <w:rPr>
          <w:rFonts w:hint="eastAsia" w:ascii="仿宋" w:hAnsi="仿宋" w:eastAsia="仿宋" w:cs="仿宋"/>
          <w:sz w:val="24"/>
          <w:szCs w:val="24"/>
        </w:rPr>
        <w:t xml:space="preserve">                                    供应商单位公章：</w:t>
      </w:r>
    </w:p>
    <w:p>
      <w:pPr>
        <w:pStyle w:val="28"/>
        <w:spacing w:line="520" w:lineRule="exact"/>
        <w:ind w:firstLine="0" w:firstLineChars="0"/>
        <w:jc w:val="right"/>
        <w:rPr>
          <w:rFonts w:ascii="仿宋" w:hAnsi="仿宋" w:eastAsia="仿宋" w:cs="仿宋"/>
          <w:sz w:val="24"/>
          <w:szCs w:val="24"/>
        </w:rPr>
      </w:pPr>
      <w:r>
        <w:rPr>
          <w:rFonts w:hint="eastAsia" w:ascii="仿宋" w:hAnsi="仿宋" w:eastAsia="仿宋" w:cs="仿宋"/>
          <w:sz w:val="24"/>
          <w:szCs w:val="24"/>
        </w:rPr>
        <w:t>日    期：________________</w:t>
      </w:r>
    </w:p>
    <w:p>
      <w:pPr>
        <w:pStyle w:val="28"/>
        <w:spacing w:line="520" w:lineRule="exact"/>
        <w:ind w:firstLine="0" w:firstLineChars="0"/>
        <w:jc w:val="left"/>
        <w:rPr>
          <w:rFonts w:ascii="仿宋" w:hAnsi="仿宋" w:eastAsia="仿宋" w:cs="仿宋"/>
          <w:sz w:val="30"/>
          <w:szCs w:val="30"/>
        </w:rPr>
      </w:pPr>
      <w:r>
        <w:rPr>
          <w:rFonts w:hint="eastAsia" w:ascii="仿宋" w:hAnsi="仿宋" w:eastAsia="仿宋" w:cs="仿宋"/>
          <w:sz w:val="24"/>
          <w:szCs w:val="24"/>
        </w:rPr>
        <w:t>4</w:t>
      </w:r>
      <w:r>
        <w:rPr>
          <w:rFonts w:hint="eastAsia" w:ascii="仿宋" w:hAnsi="仿宋" w:eastAsia="仿宋" w:cs="仿宋"/>
          <w:sz w:val="30"/>
          <w:szCs w:val="30"/>
        </w:rPr>
        <w:t>、业绩一览表</w:t>
      </w:r>
    </w:p>
    <w:p>
      <w:pPr>
        <w:spacing w:line="520" w:lineRule="exact"/>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业绩一览表（如有）如招标文件中有业绩要求，此表由投标人填写，业绩一览表内容与投标文件中提供的业绩证明材料需一致。</w:t>
      </w:r>
    </w:p>
    <w:p>
      <w:pPr>
        <w:pStyle w:val="9"/>
        <w:spacing w:line="520" w:lineRule="exact"/>
        <w:ind w:firstLine="560"/>
        <w:rPr>
          <w:rFonts w:ascii="仿宋" w:hAnsi="仿宋" w:eastAsia="仿宋" w:cs="仿宋"/>
          <w:sz w:val="28"/>
          <w:szCs w:val="28"/>
          <w:lang w:eastAsia="zh-CN"/>
        </w:rPr>
      </w:pPr>
    </w:p>
    <w:tbl>
      <w:tblPr>
        <w:tblStyle w:val="19"/>
        <w:tblW w:w="9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1844"/>
        <w:gridCol w:w="1351"/>
        <w:gridCol w:w="1351"/>
        <w:gridCol w:w="1351"/>
        <w:gridCol w:w="2048"/>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57"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序号</w:t>
            </w:r>
          </w:p>
        </w:tc>
        <w:tc>
          <w:tcPr>
            <w:tcW w:w="1844" w:type="dxa"/>
            <w:vAlign w:val="center"/>
          </w:tcPr>
          <w:p>
            <w:pPr>
              <w:spacing w:line="520" w:lineRule="exact"/>
              <w:jc w:val="center"/>
              <w:rPr>
                <w:rFonts w:ascii="仿宋" w:hAnsi="仿宋" w:eastAsia="仿宋" w:cs="仿宋"/>
                <w:b/>
                <w:bCs/>
                <w:sz w:val="28"/>
                <w:szCs w:val="28"/>
              </w:rPr>
            </w:pPr>
            <w:r>
              <w:rPr>
                <w:rFonts w:hint="eastAsia" w:ascii="仿宋" w:hAnsi="仿宋" w:eastAsia="仿宋" w:cs="仿宋"/>
                <w:b/>
                <w:bCs/>
                <w:sz w:val="28"/>
                <w:szCs w:val="28"/>
                <w:lang w:eastAsia="zh-CN"/>
              </w:rPr>
              <w:t>合同名称</w:t>
            </w:r>
          </w:p>
        </w:tc>
        <w:tc>
          <w:tcPr>
            <w:tcW w:w="13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lang w:eastAsia="zh-CN"/>
              </w:rPr>
              <w:t>甲方</w:t>
            </w:r>
          </w:p>
        </w:tc>
        <w:tc>
          <w:tcPr>
            <w:tcW w:w="13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lang w:eastAsia="zh-CN"/>
              </w:rPr>
              <w:t>乙方</w:t>
            </w:r>
          </w:p>
        </w:tc>
        <w:tc>
          <w:tcPr>
            <w:tcW w:w="1351" w:type="dxa"/>
            <w:vAlign w:val="center"/>
          </w:tcPr>
          <w:p>
            <w:pPr>
              <w:spacing w:line="520" w:lineRule="exact"/>
              <w:jc w:val="center"/>
              <w:rPr>
                <w:rFonts w:ascii="仿宋" w:hAnsi="仿宋" w:eastAsia="仿宋" w:cs="仿宋"/>
                <w:b/>
                <w:bCs/>
                <w:sz w:val="28"/>
                <w:szCs w:val="28"/>
              </w:rPr>
            </w:pPr>
            <w:r>
              <w:rPr>
                <w:rFonts w:hint="eastAsia" w:ascii="仿宋" w:hAnsi="仿宋" w:eastAsia="仿宋" w:cs="仿宋"/>
                <w:b/>
                <w:bCs/>
                <w:sz w:val="28"/>
                <w:szCs w:val="28"/>
                <w:lang w:eastAsia="zh-CN"/>
              </w:rPr>
              <w:t>合同金额</w:t>
            </w:r>
          </w:p>
        </w:tc>
        <w:tc>
          <w:tcPr>
            <w:tcW w:w="2048"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lang w:eastAsia="zh-CN"/>
              </w:rPr>
              <w:t>合同签订时间</w:t>
            </w:r>
          </w:p>
        </w:tc>
        <w:tc>
          <w:tcPr>
            <w:tcW w:w="875"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7" w:type="dxa"/>
          </w:tcPr>
          <w:p>
            <w:pPr>
              <w:jc w:val="center"/>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1844"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2048" w:type="dxa"/>
          </w:tcPr>
          <w:p>
            <w:pPr>
              <w:jc w:val="both"/>
              <w:rPr>
                <w:rFonts w:ascii="仿宋" w:hAnsi="仿宋" w:eastAsia="仿宋" w:cs="仿宋"/>
                <w:sz w:val="28"/>
                <w:szCs w:val="28"/>
              </w:rPr>
            </w:pPr>
          </w:p>
        </w:tc>
        <w:tc>
          <w:tcPr>
            <w:tcW w:w="875" w:type="dxa"/>
          </w:tcPr>
          <w:p>
            <w:pPr>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7" w:type="dxa"/>
          </w:tcPr>
          <w:p>
            <w:pPr>
              <w:jc w:val="center"/>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1844"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2048" w:type="dxa"/>
          </w:tcPr>
          <w:p>
            <w:pPr>
              <w:jc w:val="both"/>
              <w:rPr>
                <w:rFonts w:ascii="仿宋" w:hAnsi="仿宋" w:eastAsia="仿宋" w:cs="仿宋"/>
                <w:sz w:val="28"/>
                <w:szCs w:val="28"/>
              </w:rPr>
            </w:pPr>
          </w:p>
        </w:tc>
        <w:tc>
          <w:tcPr>
            <w:tcW w:w="875" w:type="dxa"/>
          </w:tcPr>
          <w:p>
            <w:pPr>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7" w:type="dxa"/>
          </w:tcPr>
          <w:p>
            <w:pPr>
              <w:jc w:val="center"/>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1844"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2048" w:type="dxa"/>
          </w:tcPr>
          <w:p>
            <w:pPr>
              <w:jc w:val="both"/>
              <w:rPr>
                <w:rFonts w:ascii="仿宋" w:hAnsi="仿宋" w:eastAsia="仿宋" w:cs="仿宋"/>
                <w:sz w:val="28"/>
                <w:szCs w:val="28"/>
              </w:rPr>
            </w:pPr>
          </w:p>
        </w:tc>
        <w:tc>
          <w:tcPr>
            <w:tcW w:w="875" w:type="dxa"/>
          </w:tcPr>
          <w:p>
            <w:pPr>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7" w:type="dxa"/>
          </w:tcPr>
          <w:p>
            <w:pPr>
              <w:jc w:val="center"/>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1844"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2048" w:type="dxa"/>
          </w:tcPr>
          <w:p>
            <w:pPr>
              <w:jc w:val="both"/>
              <w:rPr>
                <w:rFonts w:ascii="仿宋" w:hAnsi="仿宋" w:eastAsia="仿宋" w:cs="仿宋"/>
                <w:sz w:val="28"/>
                <w:szCs w:val="28"/>
              </w:rPr>
            </w:pPr>
          </w:p>
        </w:tc>
        <w:tc>
          <w:tcPr>
            <w:tcW w:w="875" w:type="dxa"/>
          </w:tcPr>
          <w:p>
            <w:pPr>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57" w:type="dxa"/>
          </w:tcPr>
          <w:p>
            <w:pPr>
              <w:jc w:val="center"/>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1844"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2048" w:type="dxa"/>
          </w:tcPr>
          <w:p>
            <w:pPr>
              <w:jc w:val="both"/>
              <w:rPr>
                <w:rFonts w:ascii="仿宋" w:hAnsi="仿宋" w:eastAsia="仿宋" w:cs="仿宋"/>
                <w:sz w:val="28"/>
                <w:szCs w:val="28"/>
              </w:rPr>
            </w:pPr>
          </w:p>
        </w:tc>
        <w:tc>
          <w:tcPr>
            <w:tcW w:w="875" w:type="dxa"/>
          </w:tcPr>
          <w:p>
            <w:pPr>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57" w:type="dxa"/>
          </w:tcPr>
          <w:p>
            <w:pPr>
              <w:jc w:val="center"/>
              <w:rPr>
                <w:rFonts w:ascii="仿宋" w:hAnsi="仿宋" w:eastAsia="仿宋" w:cs="仿宋"/>
                <w:sz w:val="28"/>
                <w:szCs w:val="28"/>
              </w:rPr>
            </w:pPr>
          </w:p>
        </w:tc>
        <w:tc>
          <w:tcPr>
            <w:tcW w:w="1844"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1351" w:type="dxa"/>
          </w:tcPr>
          <w:p>
            <w:pPr>
              <w:jc w:val="both"/>
              <w:rPr>
                <w:rFonts w:ascii="仿宋" w:hAnsi="仿宋" w:eastAsia="仿宋" w:cs="仿宋"/>
                <w:sz w:val="28"/>
                <w:szCs w:val="28"/>
              </w:rPr>
            </w:pPr>
          </w:p>
        </w:tc>
        <w:tc>
          <w:tcPr>
            <w:tcW w:w="2048" w:type="dxa"/>
          </w:tcPr>
          <w:p>
            <w:pPr>
              <w:jc w:val="both"/>
              <w:rPr>
                <w:rFonts w:ascii="仿宋" w:hAnsi="仿宋" w:eastAsia="仿宋" w:cs="仿宋"/>
                <w:sz w:val="28"/>
                <w:szCs w:val="28"/>
              </w:rPr>
            </w:pPr>
          </w:p>
        </w:tc>
        <w:tc>
          <w:tcPr>
            <w:tcW w:w="875" w:type="dxa"/>
          </w:tcPr>
          <w:p>
            <w:pPr>
              <w:jc w:val="both"/>
              <w:rPr>
                <w:rFonts w:ascii="仿宋" w:hAnsi="仿宋" w:eastAsia="仿宋" w:cs="仿宋"/>
                <w:sz w:val="28"/>
                <w:szCs w:val="28"/>
              </w:rPr>
            </w:pPr>
          </w:p>
        </w:tc>
      </w:tr>
    </w:tbl>
    <w:p>
      <w:pPr>
        <w:spacing w:line="520" w:lineRule="exact"/>
        <w:rPr>
          <w:rFonts w:ascii="仿宋" w:hAnsi="仿宋" w:eastAsia="仿宋" w:cs="仿宋"/>
          <w:sz w:val="28"/>
          <w:szCs w:val="28"/>
        </w:rPr>
      </w:pPr>
    </w:p>
    <w:p>
      <w:pPr>
        <w:pStyle w:val="9"/>
        <w:ind w:firstLine="640"/>
      </w:pPr>
    </w:p>
    <w:p>
      <w:pPr>
        <w:pStyle w:val="3"/>
        <w:tabs>
          <w:tab w:val="left" w:pos="6118"/>
        </w:tabs>
        <w:spacing w:before="184" w:line="520" w:lineRule="exact"/>
        <w:ind w:left="118" w:right="1505"/>
        <w:rPr>
          <w:rFonts w:ascii="仿宋" w:hAnsi="仿宋" w:eastAsia="仿宋" w:cs="仿宋"/>
          <w:sz w:val="28"/>
          <w:szCs w:val="28"/>
          <w:lang w:eastAsia="zh-CN"/>
        </w:rPr>
      </w:pPr>
      <w:r>
        <w:rPr>
          <w:rFonts w:hint="eastAsia" w:ascii="仿宋" w:hAnsi="仿宋" w:eastAsia="仿宋" w:cs="仿宋"/>
          <w:sz w:val="28"/>
          <w:szCs w:val="28"/>
          <w:lang w:eastAsia="zh-CN"/>
        </w:rPr>
        <w:t>投标单位</w:t>
      </w:r>
      <w:r>
        <w:rPr>
          <w:rFonts w:hint="eastAsia" w:ascii="仿宋" w:hAnsi="仿宋" w:eastAsia="仿宋" w:cs="仿宋"/>
          <w:spacing w:val="-120"/>
          <w:sz w:val="28"/>
          <w:szCs w:val="28"/>
          <w:lang w:eastAsia="zh-CN"/>
        </w:rPr>
        <w:t>：</w:t>
      </w:r>
      <w:r>
        <w:rPr>
          <w:rFonts w:hint="eastAsia" w:ascii="仿宋" w:hAnsi="仿宋" w:eastAsia="仿宋" w:cs="仿宋"/>
          <w:sz w:val="28"/>
          <w:szCs w:val="28"/>
          <w:lang w:eastAsia="zh-CN"/>
        </w:rPr>
        <w:t>（单位公章）</w:t>
      </w:r>
      <w:r>
        <w:rPr>
          <w:rFonts w:hint="eastAsia" w:ascii="仿宋" w:hAnsi="仿宋" w:eastAsia="仿宋" w:cs="仿宋"/>
          <w:sz w:val="28"/>
          <w:szCs w:val="28"/>
          <w:lang w:eastAsia="zh-CN"/>
        </w:rPr>
        <w:tab/>
      </w:r>
    </w:p>
    <w:p>
      <w:pPr>
        <w:pStyle w:val="3"/>
        <w:tabs>
          <w:tab w:val="left" w:pos="6118"/>
        </w:tabs>
        <w:spacing w:before="184" w:line="520" w:lineRule="exact"/>
        <w:ind w:left="118" w:right="1505"/>
        <w:rPr>
          <w:rFonts w:ascii="仿宋" w:hAnsi="仿宋" w:eastAsia="仿宋" w:cs="仿宋"/>
          <w:sz w:val="28"/>
          <w:szCs w:val="28"/>
          <w:lang w:eastAsia="zh-CN"/>
        </w:rPr>
      </w:pPr>
      <w:r>
        <w:rPr>
          <w:rFonts w:hint="eastAsia" w:ascii="仿宋" w:hAnsi="仿宋" w:eastAsia="仿宋" w:cs="仿宋"/>
          <w:sz w:val="28"/>
          <w:szCs w:val="28"/>
          <w:lang w:eastAsia="zh-CN"/>
        </w:rPr>
        <w:t>法定代表人或授权代理人</w:t>
      </w:r>
      <w:r>
        <w:rPr>
          <w:rFonts w:hint="eastAsia" w:ascii="仿宋" w:hAnsi="仿宋" w:eastAsia="仿宋" w:cs="仿宋"/>
          <w:spacing w:val="-120"/>
          <w:sz w:val="28"/>
          <w:szCs w:val="28"/>
          <w:lang w:eastAsia="zh-CN"/>
        </w:rPr>
        <w:t>：</w:t>
      </w:r>
      <w:r>
        <w:rPr>
          <w:rFonts w:hint="eastAsia" w:ascii="仿宋" w:hAnsi="仿宋" w:eastAsia="仿宋" w:cs="仿宋"/>
          <w:sz w:val="28"/>
          <w:szCs w:val="28"/>
          <w:lang w:eastAsia="zh-CN"/>
        </w:rPr>
        <w:t>（签字或盖章）</w:t>
      </w:r>
    </w:p>
    <w:p>
      <w:pPr>
        <w:pStyle w:val="3"/>
        <w:tabs>
          <w:tab w:val="left" w:pos="599"/>
        </w:tabs>
        <w:spacing w:before="74" w:line="520" w:lineRule="exact"/>
        <w:ind w:right="1145"/>
        <w:jc w:val="both"/>
        <w:rPr>
          <w:rFonts w:ascii="仿宋" w:hAnsi="仿宋" w:eastAsia="仿宋" w:cs="仿宋"/>
          <w:sz w:val="28"/>
          <w:szCs w:val="28"/>
          <w:lang w:eastAsia="zh-CN"/>
        </w:rPr>
      </w:pPr>
      <w:r>
        <w:rPr>
          <w:rFonts w:hint="eastAsia" w:ascii="仿宋" w:hAnsi="仿宋" w:eastAsia="仿宋" w:cs="仿宋"/>
          <w:sz w:val="28"/>
          <w:szCs w:val="28"/>
          <w:lang w:eastAsia="zh-CN"/>
        </w:rPr>
        <w:t>日</w:t>
      </w:r>
      <w:r>
        <w:rPr>
          <w:rFonts w:hint="eastAsia" w:ascii="仿宋" w:hAnsi="仿宋" w:eastAsia="仿宋" w:cs="仿宋"/>
          <w:sz w:val="28"/>
          <w:szCs w:val="28"/>
          <w:lang w:eastAsia="zh-CN"/>
        </w:rPr>
        <w:tab/>
      </w:r>
      <w:r>
        <w:rPr>
          <w:rFonts w:hint="eastAsia" w:ascii="仿宋" w:hAnsi="仿宋" w:eastAsia="仿宋" w:cs="仿宋"/>
          <w:sz w:val="28"/>
          <w:szCs w:val="28"/>
          <w:lang w:eastAsia="zh-CN"/>
        </w:rPr>
        <w:t>期：</w:t>
      </w:r>
    </w:p>
    <w:p>
      <w:pPr>
        <w:pStyle w:val="9"/>
        <w:spacing w:line="520" w:lineRule="exact"/>
        <w:ind w:left="0" w:firstLine="0" w:firstLineChars="0"/>
        <w:rPr>
          <w:rFonts w:ascii="仿宋" w:hAnsi="仿宋" w:eastAsia="仿宋" w:cs="仿宋"/>
          <w:sz w:val="28"/>
          <w:szCs w:val="28"/>
          <w:lang w:eastAsia="zh-CN"/>
        </w:rPr>
      </w:pPr>
    </w:p>
    <w:p>
      <w:pPr>
        <w:rPr>
          <w:rFonts w:ascii="仿宋" w:hAnsi="仿宋" w:eastAsia="仿宋" w:cs="仿宋"/>
          <w:sz w:val="28"/>
          <w:szCs w:val="28"/>
          <w:lang w:eastAsia="zh-CN"/>
        </w:rPr>
      </w:pPr>
    </w:p>
    <w:p>
      <w:pPr>
        <w:pStyle w:val="23"/>
        <w:ind w:firstLine="560"/>
        <w:rPr>
          <w:rFonts w:hint="default" w:ascii="仿宋" w:hAnsi="仿宋" w:eastAsia="仿宋" w:cs="仿宋"/>
          <w:sz w:val="28"/>
          <w:szCs w:val="28"/>
        </w:rPr>
      </w:pPr>
    </w:p>
    <w:p>
      <w:pPr>
        <w:rPr>
          <w:rFonts w:ascii="仿宋" w:hAnsi="仿宋" w:eastAsia="仿宋" w:cs="仿宋"/>
          <w:sz w:val="28"/>
          <w:szCs w:val="28"/>
          <w:lang w:eastAsia="zh-CN"/>
        </w:rPr>
      </w:pPr>
    </w:p>
    <w:p>
      <w:pPr>
        <w:pStyle w:val="23"/>
        <w:ind w:firstLine="560"/>
        <w:rPr>
          <w:rFonts w:hint="default" w:ascii="仿宋" w:hAnsi="仿宋" w:eastAsia="仿宋" w:cs="仿宋"/>
          <w:sz w:val="28"/>
          <w:szCs w:val="28"/>
        </w:rPr>
      </w:pPr>
    </w:p>
    <w:p>
      <w:pPr>
        <w:rPr>
          <w:rFonts w:ascii="仿宋" w:hAnsi="仿宋" w:eastAsia="仿宋" w:cs="仿宋"/>
          <w:sz w:val="28"/>
          <w:szCs w:val="28"/>
          <w:lang w:eastAsia="zh-CN"/>
        </w:rPr>
      </w:pPr>
    </w:p>
    <w:p>
      <w:pPr>
        <w:pStyle w:val="23"/>
        <w:ind w:firstLine="560"/>
        <w:rPr>
          <w:rFonts w:hint="default" w:ascii="仿宋" w:hAnsi="仿宋" w:eastAsia="仿宋" w:cs="仿宋"/>
          <w:sz w:val="28"/>
          <w:szCs w:val="28"/>
        </w:rPr>
      </w:pPr>
    </w:p>
    <w:p>
      <w:pPr>
        <w:rPr>
          <w:rFonts w:ascii="仿宋" w:hAnsi="仿宋" w:eastAsia="仿宋" w:cs="仿宋"/>
          <w:sz w:val="28"/>
          <w:szCs w:val="28"/>
          <w:lang w:eastAsia="zh-CN"/>
        </w:rPr>
      </w:pPr>
    </w:p>
    <w:p>
      <w:pPr>
        <w:pStyle w:val="23"/>
        <w:ind w:firstLine="560"/>
        <w:rPr>
          <w:rFonts w:hint="default" w:ascii="仿宋" w:hAnsi="仿宋" w:eastAsia="仿宋" w:cs="仿宋"/>
          <w:sz w:val="28"/>
          <w:szCs w:val="28"/>
        </w:rPr>
      </w:pPr>
    </w:p>
    <w:p>
      <w:pPr>
        <w:rPr>
          <w:rFonts w:ascii="仿宋" w:hAnsi="仿宋" w:eastAsia="仿宋" w:cs="仿宋"/>
          <w:sz w:val="28"/>
          <w:szCs w:val="28"/>
          <w:lang w:eastAsia="zh-CN"/>
        </w:rPr>
      </w:pPr>
    </w:p>
    <w:p>
      <w:pPr>
        <w:pStyle w:val="23"/>
        <w:ind w:firstLine="560"/>
        <w:rPr>
          <w:rFonts w:hint="default" w:ascii="仿宋" w:hAnsi="仿宋" w:eastAsia="仿宋" w:cs="仿宋"/>
          <w:sz w:val="28"/>
          <w:szCs w:val="28"/>
        </w:rPr>
      </w:pPr>
    </w:p>
    <w:p>
      <w:pPr>
        <w:rPr>
          <w:rFonts w:ascii="仿宋" w:hAnsi="仿宋" w:eastAsia="仿宋" w:cs="仿宋"/>
          <w:sz w:val="28"/>
          <w:szCs w:val="28"/>
          <w:lang w:eastAsia="zh-CN"/>
        </w:rPr>
      </w:pPr>
    </w:p>
    <w:p>
      <w:pPr>
        <w:pStyle w:val="23"/>
        <w:ind w:firstLine="420"/>
        <w:rPr>
          <w:rFonts w:hint="default"/>
        </w:rPr>
      </w:pPr>
    </w:p>
    <w:p>
      <w:pPr>
        <w:spacing w:line="520" w:lineRule="exact"/>
        <w:rPr>
          <w:rFonts w:ascii="仿宋" w:hAnsi="仿宋" w:eastAsia="仿宋" w:cs="仿宋"/>
          <w:b/>
          <w:bCs/>
          <w:sz w:val="30"/>
          <w:szCs w:val="30"/>
          <w:lang w:eastAsia="zh-CN"/>
        </w:rPr>
      </w:pPr>
      <w:r>
        <w:rPr>
          <w:rFonts w:hint="eastAsia" w:ascii="仿宋" w:hAnsi="仿宋" w:eastAsia="仿宋" w:cs="仿宋"/>
          <w:b/>
          <w:bCs/>
          <w:sz w:val="30"/>
          <w:szCs w:val="30"/>
          <w:lang w:eastAsia="zh-CN"/>
        </w:rPr>
        <w:t>5、业绩证明材料复印件</w:t>
      </w:r>
    </w:p>
    <w:p>
      <w:pPr>
        <w:pStyle w:val="23"/>
        <w:ind w:firstLine="420"/>
        <w:rPr>
          <w:rFonts w:hint="default"/>
        </w:rPr>
      </w:pPr>
    </w:p>
    <w:p>
      <w:pPr>
        <w:rPr>
          <w:lang w:eastAsia="zh-CN"/>
        </w:rPr>
      </w:pPr>
    </w:p>
    <w:p>
      <w:pPr>
        <w:widowControl/>
        <w:spacing w:line="360" w:lineRule="auto"/>
        <w:rPr>
          <w:rFonts w:ascii="仿宋" w:hAnsi="仿宋" w:eastAsia="仿宋" w:cs="仿宋"/>
          <w:sz w:val="32"/>
          <w:szCs w:val="32"/>
          <w:lang w:eastAsia="zh-CN" w:bidi="ar"/>
        </w:rPr>
      </w:pPr>
    </w:p>
    <w:p>
      <w:pPr>
        <w:widowControl/>
        <w:spacing w:line="360" w:lineRule="auto"/>
        <w:rPr>
          <w:rFonts w:ascii="仿宋" w:hAnsi="仿宋" w:eastAsia="仿宋" w:cs="仿宋"/>
          <w:sz w:val="32"/>
          <w:szCs w:val="32"/>
          <w:lang w:eastAsia="zh-CN" w:bidi="ar"/>
        </w:rPr>
      </w:pPr>
      <w:r>
        <w:rPr>
          <w:rFonts w:hint="eastAsia" w:ascii="仿宋" w:hAnsi="仿宋" w:eastAsia="仿宋" w:cs="仿宋"/>
          <w:b/>
          <w:bCs/>
          <w:sz w:val="30"/>
          <w:szCs w:val="30"/>
          <w:lang w:eastAsia="zh-CN"/>
        </w:rPr>
        <w:t>6、项目方案（格式自拟）</w:t>
      </w:r>
    </w:p>
    <w:p>
      <w:pPr>
        <w:pStyle w:val="2"/>
        <w:ind w:firstLine="0" w:firstLineChars="0"/>
        <w:rPr>
          <w:lang w:eastAsia="zh-CN"/>
        </w:rPr>
      </w:pPr>
    </w:p>
    <w:p>
      <w:pPr>
        <w:pStyle w:val="2"/>
        <w:ind w:firstLine="240"/>
        <w:rPr>
          <w:lang w:eastAsia="zh-CN"/>
        </w:rPr>
      </w:pPr>
    </w:p>
    <w:p>
      <w:pPr>
        <w:spacing w:line="520" w:lineRule="exact"/>
        <w:rPr>
          <w:rFonts w:ascii="仿宋" w:hAnsi="仿宋" w:eastAsia="仿宋" w:cs="仿宋"/>
          <w:b/>
          <w:sz w:val="28"/>
          <w:szCs w:val="28"/>
          <w:lang w:eastAsia="zh-CN"/>
        </w:rPr>
      </w:pPr>
      <w:r>
        <w:rPr>
          <w:rFonts w:hint="eastAsia" w:ascii="仿宋" w:hAnsi="仿宋" w:eastAsia="仿宋" w:cs="仿宋"/>
          <w:b/>
          <w:bCs/>
          <w:sz w:val="30"/>
          <w:szCs w:val="30"/>
          <w:lang w:eastAsia="zh-CN"/>
        </w:rPr>
        <w:t>7、报价表</w:t>
      </w:r>
    </w:p>
    <w:tbl>
      <w:tblPr>
        <w:tblStyle w:val="18"/>
        <w:tblW w:w="9405" w:type="dxa"/>
        <w:tblInd w:w="0" w:type="dxa"/>
        <w:tblLayout w:type="fixed"/>
        <w:tblCellMar>
          <w:top w:w="0" w:type="dxa"/>
          <w:left w:w="0" w:type="dxa"/>
          <w:bottom w:w="0" w:type="dxa"/>
          <w:right w:w="0" w:type="dxa"/>
        </w:tblCellMar>
      </w:tblPr>
      <w:tblGrid>
        <w:gridCol w:w="1967"/>
        <w:gridCol w:w="3622"/>
        <w:gridCol w:w="1552"/>
        <w:gridCol w:w="2264"/>
      </w:tblGrid>
      <w:tr>
        <w:tblPrEx>
          <w:tblCellMar>
            <w:top w:w="0" w:type="dxa"/>
            <w:left w:w="0" w:type="dxa"/>
            <w:bottom w:w="0" w:type="dxa"/>
            <w:right w:w="0" w:type="dxa"/>
          </w:tblCellMar>
        </w:tblPrEx>
        <w:trPr>
          <w:trHeight w:val="888" w:hRule="exact"/>
        </w:trPr>
        <w:tc>
          <w:tcPr>
            <w:tcW w:w="1967"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项目名称</w:t>
            </w:r>
          </w:p>
        </w:tc>
        <w:tc>
          <w:tcPr>
            <w:tcW w:w="3622"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 w:hAnsi="仿宋" w:eastAsia="仿宋" w:cs="仿宋"/>
                <w:sz w:val="28"/>
                <w:szCs w:val="28"/>
                <w:lang w:eastAsia="zh-CN"/>
              </w:rPr>
            </w:pPr>
            <w:r>
              <w:rPr>
                <w:rFonts w:hint="eastAsia" w:ascii="仿宋" w:hAnsi="仿宋" w:eastAsia="仿宋" w:cs="仿宋"/>
                <w:sz w:val="28"/>
                <w:szCs w:val="28"/>
                <w:lang w:eastAsia="zh-CN"/>
              </w:rPr>
              <w:t>铜陵</w:t>
            </w:r>
            <w:r>
              <w:rPr>
                <w:rFonts w:ascii="仿宋" w:hAnsi="仿宋" w:eastAsia="仿宋" w:cs="仿宋"/>
                <w:sz w:val="28"/>
                <w:szCs w:val="28"/>
                <w:lang w:eastAsia="zh-CN"/>
              </w:rPr>
              <w:t>DB01-08地块商业计划书设计项目</w:t>
            </w:r>
          </w:p>
        </w:tc>
        <w:tc>
          <w:tcPr>
            <w:tcW w:w="1552"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项目编号</w:t>
            </w:r>
          </w:p>
        </w:tc>
        <w:tc>
          <w:tcPr>
            <w:tcW w:w="2264"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 w:hAnsi="仿宋" w:eastAsia="仿宋" w:cs="仿宋"/>
                <w:sz w:val="28"/>
                <w:szCs w:val="28"/>
              </w:rPr>
            </w:pPr>
            <w:r>
              <w:rPr>
                <w:rFonts w:ascii="仿宋" w:hAnsi="仿宋" w:eastAsia="仿宋" w:cs="仿宋"/>
                <w:sz w:val="28"/>
                <w:szCs w:val="28"/>
              </w:rPr>
              <w:t>HXZB-2023-0621</w:t>
            </w:r>
          </w:p>
        </w:tc>
      </w:tr>
      <w:tr>
        <w:tblPrEx>
          <w:tblCellMar>
            <w:top w:w="0" w:type="dxa"/>
            <w:left w:w="0" w:type="dxa"/>
            <w:bottom w:w="0" w:type="dxa"/>
            <w:right w:w="0" w:type="dxa"/>
          </w:tblCellMar>
        </w:tblPrEx>
        <w:trPr>
          <w:trHeight w:val="913" w:hRule="exact"/>
        </w:trPr>
        <w:tc>
          <w:tcPr>
            <w:tcW w:w="1967"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供应商名称</w:t>
            </w:r>
          </w:p>
        </w:tc>
        <w:tc>
          <w:tcPr>
            <w:tcW w:w="7438" w:type="dxa"/>
            <w:gridSpan w:val="3"/>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 w:hAnsi="仿宋" w:eastAsia="仿宋" w:cs="仿宋"/>
                <w:sz w:val="28"/>
                <w:szCs w:val="28"/>
              </w:rPr>
            </w:pPr>
          </w:p>
        </w:tc>
      </w:tr>
      <w:tr>
        <w:tblPrEx>
          <w:tblCellMar>
            <w:top w:w="0" w:type="dxa"/>
            <w:left w:w="0" w:type="dxa"/>
            <w:bottom w:w="0" w:type="dxa"/>
            <w:right w:w="0" w:type="dxa"/>
          </w:tblCellMar>
        </w:tblPrEx>
        <w:trPr>
          <w:trHeight w:val="1027" w:hRule="atLeast"/>
        </w:trPr>
        <w:tc>
          <w:tcPr>
            <w:tcW w:w="1967" w:type="dxa"/>
            <w:tcBorders>
              <w:top w:val="single" w:color="auto" w:sz="8" w:space="0"/>
              <w:left w:val="single" w:color="auto" w:sz="8" w:space="0"/>
              <w:bottom w:val="nil"/>
              <w:right w:val="single" w:color="auto" w:sz="8" w:space="0"/>
            </w:tcBorders>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投标报价</w:t>
            </w:r>
          </w:p>
        </w:tc>
        <w:tc>
          <w:tcPr>
            <w:tcW w:w="7438" w:type="dxa"/>
            <w:gridSpan w:val="3"/>
            <w:tcBorders>
              <w:top w:val="single" w:color="auto" w:sz="8" w:space="0"/>
              <w:left w:val="single" w:color="auto" w:sz="8" w:space="0"/>
              <w:bottom w:val="nil"/>
              <w:right w:val="single" w:color="auto" w:sz="8" w:space="0"/>
            </w:tcBorders>
            <w:vAlign w:val="center"/>
          </w:tcPr>
          <w:p>
            <w:pPr>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 xml:space="preserve">（大写）： </w:t>
            </w:r>
          </w:p>
          <w:p>
            <w:pPr>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 xml:space="preserve">（小写）：                  </w:t>
            </w:r>
          </w:p>
        </w:tc>
      </w:tr>
      <w:tr>
        <w:tblPrEx>
          <w:tblCellMar>
            <w:top w:w="0" w:type="dxa"/>
            <w:left w:w="0" w:type="dxa"/>
            <w:bottom w:w="0" w:type="dxa"/>
            <w:right w:w="0" w:type="dxa"/>
          </w:tblCellMar>
        </w:tblPrEx>
        <w:trPr>
          <w:trHeight w:val="1774" w:hRule="atLeast"/>
        </w:trPr>
        <w:tc>
          <w:tcPr>
            <w:tcW w:w="1967" w:type="dxa"/>
            <w:tcBorders>
              <w:top w:val="single" w:color="auto" w:sz="8" w:space="0"/>
              <w:left w:val="single" w:color="auto" w:sz="8" w:space="0"/>
              <w:right w:val="single" w:color="auto" w:sz="8" w:space="0"/>
            </w:tcBorders>
            <w:vAlign w:val="center"/>
          </w:tcPr>
          <w:p>
            <w:pPr>
              <w:spacing w:line="360" w:lineRule="auto"/>
              <w:jc w:val="center"/>
              <w:rPr>
                <w:rFonts w:ascii="仿宋" w:hAnsi="仿宋" w:eastAsia="仿宋" w:cs="仿宋"/>
                <w:sz w:val="28"/>
                <w:szCs w:val="28"/>
                <w:lang w:eastAsia="zh-CN"/>
              </w:rPr>
            </w:pPr>
            <w:r>
              <w:rPr>
                <w:rFonts w:hint="eastAsia" w:ascii="仿宋" w:hAnsi="仿宋" w:eastAsia="仿宋" w:cs="仿宋"/>
                <w:sz w:val="28"/>
                <w:szCs w:val="28"/>
                <w:lang w:eastAsia="zh-CN"/>
              </w:rPr>
              <w:t>合同履行期限（服务期）</w:t>
            </w:r>
          </w:p>
        </w:tc>
        <w:tc>
          <w:tcPr>
            <w:tcW w:w="7438" w:type="dxa"/>
            <w:gridSpan w:val="3"/>
            <w:tcBorders>
              <w:top w:val="single" w:color="auto" w:sz="8" w:space="0"/>
              <w:left w:val="single" w:color="auto" w:sz="8" w:space="0"/>
              <w:bottom w:val="nil"/>
              <w:right w:val="single" w:color="auto" w:sz="8" w:space="0"/>
            </w:tcBorders>
            <w:vAlign w:val="center"/>
          </w:tcPr>
          <w:p>
            <w:pPr>
              <w:spacing w:after="120"/>
              <w:rPr>
                <w:rFonts w:ascii="仿宋" w:hAnsi="仿宋" w:eastAsia="仿宋" w:cs="仿宋"/>
                <w:sz w:val="28"/>
                <w:szCs w:val="28"/>
                <w:lang w:eastAsia="zh-CN"/>
              </w:rPr>
            </w:pPr>
          </w:p>
        </w:tc>
      </w:tr>
      <w:tr>
        <w:tblPrEx>
          <w:tblCellMar>
            <w:top w:w="0" w:type="dxa"/>
            <w:left w:w="0" w:type="dxa"/>
            <w:bottom w:w="0" w:type="dxa"/>
            <w:right w:w="0" w:type="dxa"/>
          </w:tblCellMar>
        </w:tblPrEx>
        <w:trPr>
          <w:cantSplit/>
          <w:trHeight w:val="694" w:hRule="atLeast"/>
        </w:trPr>
        <w:tc>
          <w:tcPr>
            <w:tcW w:w="1967" w:type="dxa"/>
            <w:tcBorders>
              <w:top w:val="single" w:color="auto" w:sz="8" w:space="0"/>
              <w:left w:val="single" w:color="auto" w:sz="8" w:space="0"/>
              <w:bottom w:val="single" w:color="auto" w:sz="4" w:space="0"/>
              <w:right w:val="single" w:color="auto" w:sz="8" w:space="0"/>
            </w:tcBorders>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备注</w:t>
            </w:r>
          </w:p>
        </w:tc>
        <w:tc>
          <w:tcPr>
            <w:tcW w:w="7438" w:type="dxa"/>
            <w:gridSpan w:val="3"/>
            <w:tcBorders>
              <w:top w:val="single" w:color="auto" w:sz="8" w:space="0"/>
              <w:left w:val="single" w:color="auto" w:sz="8" w:space="0"/>
              <w:bottom w:val="single" w:color="auto" w:sz="4" w:space="0"/>
              <w:right w:val="single" w:color="auto" w:sz="8" w:space="0"/>
            </w:tcBorders>
            <w:vAlign w:val="center"/>
          </w:tcPr>
          <w:p>
            <w:pPr>
              <w:spacing w:line="360" w:lineRule="auto"/>
              <w:rPr>
                <w:rFonts w:ascii="仿宋" w:hAnsi="仿宋" w:eastAsia="仿宋" w:cs="仿宋"/>
                <w:sz w:val="28"/>
                <w:szCs w:val="28"/>
                <w:lang w:eastAsia="zh-CN"/>
              </w:rPr>
            </w:pPr>
            <w:r>
              <w:rPr>
                <w:rFonts w:hint="eastAsia" w:ascii="仿宋" w:hAnsi="仿宋" w:eastAsia="仿宋" w:cs="仿宋"/>
                <w:sz w:val="28"/>
                <w:szCs w:val="28"/>
                <w:lang w:eastAsia="zh-CN" w:bidi="ar"/>
              </w:rPr>
              <w:t>投标报价包含了完成该服务工作的人工工资、福利、保险、税金、利润等全部费用。</w:t>
            </w:r>
          </w:p>
        </w:tc>
      </w:tr>
    </w:tbl>
    <w:p>
      <w:pPr>
        <w:pStyle w:val="3"/>
        <w:spacing w:line="520" w:lineRule="exact"/>
        <w:rPr>
          <w:rFonts w:ascii="仿宋" w:hAnsi="仿宋" w:eastAsia="仿宋" w:cs="仿宋"/>
          <w:sz w:val="28"/>
          <w:szCs w:val="28"/>
          <w:lang w:eastAsia="zh-CN"/>
        </w:rPr>
      </w:pPr>
    </w:p>
    <w:p>
      <w:pPr>
        <w:pStyle w:val="3"/>
        <w:tabs>
          <w:tab w:val="left" w:pos="6118"/>
        </w:tabs>
        <w:spacing w:before="184" w:line="520" w:lineRule="exact"/>
        <w:ind w:right="1505"/>
        <w:rPr>
          <w:rFonts w:ascii="仿宋" w:hAnsi="仿宋" w:eastAsia="仿宋" w:cs="仿宋"/>
          <w:sz w:val="28"/>
          <w:szCs w:val="28"/>
          <w:lang w:eastAsia="zh-CN"/>
        </w:rPr>
      </w:pPr>
      <w:r>
        <w:rPr>
          <w:rFonts w:hint="eastAsia" w:ascii="仿宋" w:hAnsi="仿宋" w:eastAsia="仿宋" w:cs="仿宋"/>
          <w:sz w:val="28"/>
          <w:szCs w:val="28"/>
          <w:lang w:eastAsia="zh-CN"/>
        </w:rPr>
        <w:t>投标单位</w:t>
      </w:r>
      <w:r>
        <w:rPr>
          <w:rFonts w:hint="eastAsia" w:ascii="仿宋" w:hAnsi="仿宋" w:eastAsia="仿宋" w:cs="仿宋"/>
          <w:spacing w:val="-120"/>
          <w:sz w:val="28"/>
          <w:szCs w:val="28"/>
          <w:lang w:eastAsia="zh-CN"/>
        </w:rPr>
        <w:t>：</w:t>
      </w:r>
      <w:r>
        <w:rPr>
          <w:rFonts w:hint="eastAsia" w:ascii="仿宋" w:hAnsi="仿宋" w:eastAsia="仿宋" w:cs="仿宋"/>
          <w:sz w:val="28"/>
          <w:szCs w:val="28"/>
          <w:lang w:eastAsia="zh-CN"/>
        </w:rPr>
        <w:t>（单位公章）</w:t>
      </w:r>
      <w:r>
        <w:rPr>
          <w:rFonts w:hint="eastAsia" w:ascii="仿宋" w:hAnsi="仿宋" w:eastAsia="仿宋" w:cs="仿宋"/>
          <w:sz w:val="28"/>
          <w:szCs w:val="28"/>
          <w:lang w:eastAsia="zh-CN"/>
        </w:rPr>
        <w:tab/>
      </w:r>
    </w:p>
    <w:p>
      <w:pPr>
        <w:pStyle w:val="3"/>
        <w:tabs>
          <w:tab w:val="left" w:pos="6118"/>
        </w:tabs>
        <w:spacing w:before="184" w:line="520" w:lineRule="exact"/>
        <w:ind w:right="1505"/>
        <w:rPr>
          <w:rFonts w:ascii="仿宋" w:hAnsi="仿宋" w:eastAsia="仿宋" w:cs="仿宋"/>
          <w:sz w:val="28"/>
          <w:szCs w:val="28"/>
          <w:lang w:eastAsia="zh-CN"/>
        </w:rPr>
      </w:pPr>
      <w:r>
        <w:rPr>
          <w:rFonts w:hint="eastAsia" w:ascii="仿宋" w:hAnsi="仿宋" w:eastAsia="仿宋" w:cs="仿宋"/>
          <w:sz w:val="28"/>
          <w:szCs w:val="28"/>
          <w:lang w:eastAsia="zh-CN"/>
        </w:rPr>
        <w:t>法定代表人或授权代理人</w:t>
      </w:r>
      <w:r>
        <w:rPr>
          <w:rFonts w:hint="eastAsia" w:ascii="仿宋" w:hAnsi="仿宋" w:eastAsia="仿宋" w:cs="仿宋"/>
          <w:spacing w:val="-120"/>
          <w:sz w:val="28"/>
          <w:szCs w:val="28"/>
          <w:lang w:eastAsia="zh-CN"/>
        </w:rPr>
        <w:t>：</w:t>
      </w:r>
      <w:r>
        <w:rPr>
          <w:rFonts w:hint="eastAsia" w:ascii="仿宋" w:hAnsi="仿宋" w:eastAsia="仿宋" w:cs="仿宋"/>
          <w:sz w:val="28"/>
          <w:szCs w:val="28"/>
          <w:lang w:eastAsia="zh-CN"/>
        </w:rPr>
        <w:t>（签字或盖章）</w:t>
      </w:r>
    </w:p>
    <w:p>
      <w:pPr>
        <w:pStyle w:val="3"/>
        <w:tabs>
          <w:tab w:val="left" w:pos="599"/>
        </w:tabs>
        <w:spacing w:before="74" w:line="520" w:lineRule="exact"/>
        <w:ind w:right="1145"/>
        <w:jc w:val="both"/>
        <w:rPr>
          <w:rFonts w:ascii="仿宋" w:hAnsi="仿宋" w:eastAsia="仿宋" w:cs="仿宋"/>
          <w:sz w:val="28"/>
          <w:szCs w:val="28"/>
          <w:lang w:eastAsia="zh-CN"/>
        </w:rPr>
      </w:pPr>
      <w:r>
        <w:rPr>
          <w:rFonts w:hint="eastAsia" w:ascii="仿宋" w:hAnsi="仿宋" w:eastAsia="仿宋" w:cs="仿宋"/>
          <w:sz w:val="28"/>
          <w:szCs w:val="28"/>
          <w:lang w:eastAsia="zh-CN"/>
        </w:rPr>
        <w:t>日</w:t>
      </w:r>
      <w:r>
        <w:rPr>
          <w:rFonts w:hint="eastAsia" w:ascii="仿宋" w:hAnsi="仿宋" w:eastAsia="仿宋" w:cs="仿宋"/>
          <w:sz w:val="28"/>
          <w:szCs w:val="28"/>
          <w:lang w:eastAsia="zh-CN"/>
        </w:rPr>
        <w:tab/>
      </w:r>
      <w:r>
        <w:rPr>
          <w:rFonts w:hint="eastAsia" w:ascii="仿宋" w:hAnsi="仿宋" w:eastAsia="仿宋" w:cs="仿宋"/>
          <w:sz w:val="28"/>
          <w:szCs w:val="28"/>
          <w:lang w:eastAsia="zh-CN"/>
        </w:rPr>
        <w:t>期：</w:t>
      </w:r>
      <w:bookmarkStart w:id="0" w:name="二.服务方案（投标人依据本项目实际情况自行编制）"/>
      <w:bookmarkEnd w:id="0"/>
    </w:p>
    <w:p>
      <w:pPr>
        <w:pStyle w:val="2"/>
        <w:spacing w:line="520" w:lineRule="exact"/>
        <w:ind w:firstLine="0" w:firstLineChars="0"/>
        <w:rPr>
          <w:rFonts w:ascii="仿宋" w:hAnsi="仿宋" w:eastAsia="仿宋" w:cs="仿宋"/>
          <w:b/>
          <w:bCs/>
          <w:sz w:val="30"/>
          <w:szCs w:val="30"/>
          <w:lang w:eastAsia="zh-CN"/>
        </w:rPr>
      </w:pPr>
    </w:p>
    <w:p>
      <w:pPr>
        <w:pStyle w:val="2"/>
        <w:spacing w:line="520" w:lineRule="exact"/>
        <w:ind w:firstLine="0" w:firstLineChars="0"/>
        <w:rPr>
          <w:rFonts w:ascii="仿宋" w:hAnsi="仿宋" w:eastAsia="仿宋" w:cs="仿宋"/>
          <w:b/>
          <w:bCs/>
          <w:sz w:val="30"/>
          <w:szCs w:val="30"/>
          <w:lang w:eastAsia="zh-CN"/>
        </w:rPr>
      </w:pPr>
      <w:r>
        <w:rPr>
          <w:rFonts w:hint="eastAsia" w:ascii="仿宋" w:hAnsi="仿宋" w:eastAsia="仿宋" w:cs="仿宋"/>
          <w:b/>
          <w:bCs/>
          <w:sz w:val="30"/>
          <w:szCs w:val="30"/>
          <w:lang w:eastAsia="zh-CN"/>
        </w:rPr>
        <w:t xml:space="preserve">8、其他证明材料 </w:t>
      </w:r>
    </w:p>
    <w:sectPr>
      <w:footerReference r:id="rId6" w:type="default"/>
      <w:pgSz w:w="11910" w:h="16840"/>
      <w:pgMar w:top="1440" w:right="1417" w:bottom="1417" w:left="1701" w:header="0" w:footer="975"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MS Sans Serif">
    <w:altName w:val="Arial"/>
    <w:panose1 w:val="00000000000000000000"/>
    <w:charset w:val="00"/>
    <w:family w:val="swiss"/>
    <w:pitch w:val="default"/>
    <w:sig w:usb0="00000000" w:usb1="00000000" w:usb2="00000000" w:usb3="00000000" w:csb0="00000001" w:csb1="00000000"/>
  </w:font>
  <w:font w:name="Courier New">
    <w:panose1 w:val="02070309020205020404"/>
    <w:charset w:val="00"/>
    <w:family w:val="modern"/>
    <w:pitch w:val="default"/>
    <w:sig w:usb0="E0002EFF" w:usb1="C0007843" w:usb2="00000009" w:usb3="00000000" w:csb0="400001FF" w:csb1="FFFF0000"/>
  </w:font>
  <w:font w:name="华文宋体">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hZmI1NWJiMzU5YTk0ZjY4OTAyM2NkNjEwNDMxMmUifQ=="/>
  </w:docVars>
  <w:rsids>
    <w:rsidRoot w:val="00A569C5"/>
    <w:rsid w:val="0000039D"/>
    <w:rsid w:val="00081AD7"/>
    <w:rsid w:val="00082B36"/>
    <w:rsid w:val="0009104C"/>
    <w:rsid w:val="00095556"/>
    <w:rsid w:val="000F1BA0"/>
    <w:rsid w:val="000F2841"/>
    <w:rsid w:val="001026EA"/>
    <w:rsid w:val="001271D3"/>
    <w:rsid w:val="00131EB0"/>
    <w:rsid w:val="00174A14"/>
    <w:rsid w:val="001C1E14"/>
    <w:rsid w:val="001D2669"/>
    <w:rsid w:val="00200E24"/>
    <w:rsid w:val="00212115"/>
    <w:rsid w:val="00254B48"/>
    <w:rsid w:val="002A51E7"/>
    <w:rsid w:val="002C693F"/>
    <w:rsid w:val="002D2939"/>
    <w:rsid w:val="002D4369"/>
    <w:rsid w:val="002D57E0"/>
    <w:rsid w:val="003250B6"/>
    <w:rsid w:val="00326920"/>
    <w:rsid w:val="00372321"/>
    <w:rsid w:val="003A0658"/>
    <w:rsid w:val="003B042D"/>
    <w:rsid w:val="0041573D"/>
    <w:rsid w:val="00441FEA"/>
    <w:rsid w:val="004B6796"/>
    <w:rsid w:val="004D537C"/>
    <w:rsid w:val="004E06AB"/>
    <w:rsid w:val="004F2888"/>
    <w:rsid w:val="004F6B5A"/>
    <w:rsid w:val="0051471F"/>
    <w:rsid w:val="00577DB7"/>
    <w:rsid w:val="005A2E47"/>
    <w:rsid w:val="005C732C"/>
    <w:rsid w:val="005C7D8F"/>
    <w:rsid w:val="0062484C"/>
    <w:rsid w:val="00632725"/>
    <w:rsid w:val="00653441"/>
    <w:rsid w:val="00663944"/>
    <w:rsid w:val="00685A54"/>
    <w:rsid w:val="006C4D45"/>
    <w:rsid w:val="006F68B9"/>
    <w:rsid w:val="007300E2"/>
    <w:rsid w:val="00737606"/>
    <w:rsid w:val="00743FB5"/>
    <w:rsid w:val="00795ECB"/>
    <w:rsid w:val="007A7B24"/>
    <w:rsid w:val="007F3B01"/>
    <w:rsid w:val="008137D7"/>
    <w:rsid w:val="0083787A"/>
    <w:rsid w:val="008510C1"/>
    <w:rsid w:val="00867CCB"/>
    <w:rsid w:val="008B2BC6"/>
    <w:rsid w:val="008D339A"/>
    <w:rsid w:val="008E0F66"/>
    <w:rsid w:val="008E7191"/>
    <w:rsid w:val="008F20C1"/>
    <w:rsid w:val="008F784A"/>
    <w:rsid w:val="0093107A"/>
    <w:rsid w:val="00936000"/>
    <w:rsid w:val="0099132C"/>
    <w:rsid w:val="009B7C7A"/>
    <w:rsid w:val="009D2835"/>
    <w:rsid w:val="009E64D2"/>
    <w:rsid w:val="00A01454"/>
    <w:rsid w:val="00A569C5"/>
    <w:rsid w:val="00A72CB7"/>
    <w:rsid w:val="00A87A0D"/>
    <w:rsid w:val="00AA5E4F"/>
    <w:rsid w:val="00AE1410"/>
    <w:rsid w:val="00AE6331"/>
    <w:rsid w:val="00AF7A30"/>
    <w:rsid w:val="00B071AA"/>
    <w:rsid w:val="00B11F9C"/>
    <w:rsid w:val="00B247DA"/>
    <w:rsid w:val="00B361C1"/>
    <w:rsid w:val="00B655ED"/>
    <w:rsid w:val="00B65EC5"/>
    <w:rsid w:val="00B82ECD"/>
    <w:rsid w:val="00BC219D"/>
    <w:rsid w:val="00C01D45"/>
    <w:rsid w:val="00C036D1"/>
    <w:rsid w:val="00C13DB5"/>
    <w:rsid w:val="00C14C0A"/>
    <w:rsid w:val="00C35332"/>
    <w:rsid w:val="00C46533"/>
    <w:rsid w:val="00C86DCB"/>
    <w:rsid w:val="00CC239C"/>
    <w:rsid w:val="00CC3091"/>
    <w:rsid w:val="00CC52D4"/>
    <w:rsid w:val="00CD71A7"/>
    <w:rsid w:val="00CF358F"/>
    <w:rsid w:val="00D349EB"/>
    <w:rsid w:val="00D47D45"/>
    <w:rsid w:val="00D97109"/>
    <w:rsid w:val="00E067EA"/>
    <w:rsid w:val="00E14A6F"/>
    <w:rsid w:val="00E2246B"/>
    <w:rsid w:val="00E93E18"/>
    <w:rsid w:val="00EE50A9"/>
    <w:rsid w:val="00EF3A84"/>
    <w:rsid w:val="00F05097"/>
    <w:rsid w:val="00F22608"/>
    <w:rsid w:val="00F802E2"/>
    <w:rsid w:val="00F84504"/>
    <w:rsid w:val="00F862E3"/>
    <w:rsid w:val="00F863C5"/>
    <w:rsid w:val="00FE0135"/>
    <w:rsid w:val="01176EA7"/>
    <w:rsid w:val="014B1603"/>
    <w:rsid w:val="01DA23AF"/>
    <w:rsid w:val="01DD3C4D"/>
    <w:rsid w:val="01F33470"/>
    <w:rsid w:val="02491AB4"/>
    <w:rsid w:val="02B1287D"/>
    <w:rsid w:val="02F53218"/>
    <w:rsid w:val="03564615"/>
    <w:rsid w:val="039D18E6"/>
    <w:rsid w:val="04220578"/>
    <w:rsid w:val="04567CE7"/>
    <w:rsid w:val="04C84667"/>
    <w:rsid w:val="04FE5EB3"/>
    <w:rsid w:val="05CF7D50"/>
    <w:rsid w:val="060E55E6"/>
    <w:rsid w:val="06334642"/>
    <w:rsid w:val="067508F8"/>
    <w:rsid w:val="06797B51"/>
    <w:rsid w:val="07224C2D"/>
    <w:rsid w:val="072639A0"/>
    <w:rsid w:val="074327A4"/>
    <w:rsid w:val="07AE29F3"/>
    <w:rsid w:val="080A32C2"/>
    <w:rsid w:val="088B556C"/>
    <w:rsid w:val="09946B87"/>
    <w:rsid w:val="09DD2A0F"/>
    <w:rsid w:val="09E87633"/>
    <w:rsid w:val="0A544834"/>
    <w:rsid w:val="0B5E289E"/>
    <w:rsid w:val="0B80174C"/>
    <w:rsid w:val="0BC32094"/>
    <w:rsid w:val="0C166033"/>
    <w:rsid w:val="0D904269"/>
    <w:rsid w:val="0DB30FC0"/>
    <w:rsid w:val="0DC25931"/>
    <w:rsid w:val="0E4C52C1"/>
    <w:rsid w:val="0E6D45AA"/>
    <w:rsid w:val="0EC8236E"/>
    <w:rsid w:val="0F4277E5"/>
    <w:rsid w:val="10633912"/>
    <w:rsid w:val="114C66F9"/>
    <w:rsid w:val="11FC1ECD"/>
    <w:rsid w:val="12443874"/>
    <w:rsid w:val="12D47F51"/>
    <w:rsid w:val="1347549A"/>
    <w:rsid w:val="13BE734B"/>
    <w:rsid w:val="13C61F27"/>
    <w:rsid w:val="13EE0F6A"/>
    <w:rsid w:val="14454F7F"/>
    <w:rsid w:val="1448764C"/>
    <w:rsid w:val="146E3FFC"/>
    <w:rsid w:val="14CB202B"/>
    <w:rsid w:val="15616BE4"/>
    <w:rsid w:val="15A40E9E"/>
    <w:rsid w:val="16146617"/>
    <w:rsid w:val="162D5D9E"/>
    <w:rsid w:val="16807158"/>
    <w:rsid w:val="16816E45"/>
    <w:rsid w:val="17104565"/>
    <w:rsid w:val="17B95780"/>
    <w:rsid w:val="18C2597A"/>
    <w:rsid w:val="199F5B8B"/>
    <w:rsid w:val="19E751A7"/>
    <w:rsid w:val="19E971DB"/>
    <w:rsid w:val="1B9F0845"/>
    <w:rsid w:val="1B9F62D2"/>
    <w:rsid w:val="1BF06C68"/>
    <w:rsid w:val="1BF367DB"/>
    <w:rsid w:val="1C274A5E"/>
    <w:rsid w:val="1C591F3E"/>
    <w:rsid w:val="1D353A0F"/>
    <w:rsid w:val="1D6E5879"/>
    <w:rsid w:val="1E15558C"/>
    <w:rsid w:val="1E876FC3"/>
    <w:rsid w:val="1E9A6CF6"/>
    <w:rsid w:val="1F5540CD"/>
    <w:rsid w:val="1F7A1117"/>
    <w:rsid w:val="1FAD386E"/>
    <w:rsid w:val="1FCF7B02"/>
    <w:rsid w:val="201401B7"/>
    <w:rsid w:val="214022F3"/>
    <w:rsid w:val="21577120"/>
    <w:rsid w:val="21A66895"/>
    <w:rsid w:val="23C914B0"/>
    <w:rsid w:val="24654890"/>
    <w:rsid w:val="246833F2"/>
    <w:rsid w:val="24B52204"/>
    <w:rsid w:val="252116A2"/>
    <w:rsid w:val="25F72C80"/>
    <w:rsid w:val="26C41D43"/>
    <w:rsid w:val="26D03425"/>
    <w:rsid w:val="26DF5241"/>
    <w:rsid w:val="27397709"/>
    <w:rsid w:val="27787D8C"/>
    <w:rsid w:val="28041684"/>
    <w:rsid w:val="283D0DDB"/>
    <w:rsid w:val="294C32E2"/>
    <w:rsid w:val="29D4135E"/>
    <w:rsid w:val="2A9E7B6E"/>
    <w:rsid w:val="2AFB7999"/>
    <w:rsid w:val="2B6D19AD"/>
    <w:rsid w:val="2C8916B3"/>
    <w:rsid w:val="2C8E3C12"/>
    <w:rsid w:val="2D1162A8"/>
    <w:rsid w:val="2D281971"/>
    <w:rsid w:val="2D2D342B"/>
    <w:rsid w:val="2DBE47A0"/>
    <w:rsid w:val="2DE80F8C"/>
    <w:rsid w:val="2DEB5AE2"/>
    <w:rsid w:val="2E107DEB"/>
    <w:rsid w:val="2E6026F9"/>
    <w:rsid w:val="2F7D0667"/>
    <w:rsid w:val="2FC31E25"/>
    <w:rsid w:val="3016768F"/>
    <w:rsid w:val="303661FA"/>
    <w:rsid w:val="30391010"/>
    <w:rsid w:val="30E16FB0"/>
    <w:rsid w:val="313A5EF2"/>
    <w:rsid w:val="31480833"/>
    <w:rsid w:val="319F10FF"/>
    <w:rsid w:val="321B0225"/>
    <w:rsid w:val="33A1247D"/>
    <w:rsid w:val="33C557AD"/>
    <w:rsid w:val="34455F8E"/>
    <w:rsid w:val="34473024"/>
    <w:rsid w:val="349D6A95"/>
    <w:rsid w:val="34A42225"/>
    <w:rsid w:val="34B561E0"/>
    <w:rsid w:val="34CC172C"/>
    <w:rsid w:val="34EB36B2"/>
    <w:rsid w:val="353F0C2F"/>
    <w:rsid w:val="3578685F"/>
    <w:rsid w:val="364C78D5"/>
    <w:rsid w:val="36A52284"/>
    <w:rsid w:val="36C26827"/>
    <w:rsid w:val="36E417EB"/>
    <w:rsid w:val="37984529"/>
    <w:rsid w:val="37C4498C"/>
    <w:rsid w:val="386575A2"/>
    <w:rsid w:val="38A91407"/>
    <w:rsid w:val="38D64977"/>
    <w:rsid w:val="3AA50A50"/>
    <w:rsid w:val="3AC63DC6"/>
    <w:rsid w:val="3AEE05C8"/>
    <w:rsid w:val="3AF47336"/>
    <w:rsid w:val="3B087D15"/>
    <w:rsid w:val="3B920AC9"/>
    <w:rsid w:val="3CB47B66"/>
    <w:rsid w:val="3D167A38"/>
    <w:rsid w:val="3F2A77CA"/>
    <w:rsid w:val="3F6E6B6C"/>
    <w:rsid w:val="3FA83875"/>
    <w:rsid w:val="40535477"/>
    <w:rsid w:val="405D7C8F"/>
    <w:rsid w:val="411256FD"/>
    <w:rsid w:val="412F731A"/>
    <w:rsid w:val="414A5F02"/>
    <w:rsid w:val="41FF1F8F"/>
    <w:rsid w:val="42110FC2"/>
    <w:rsid w:val="438D2C72"/>
    <w:rsid w:val="43BD6E98"/>
    <w:rsid w:val="43FB4084"/>
    <w:rsid w:val="43FB57A1"/>
    <w:rsid w:val="448F7685"/>
    <w:rsid w:val="44A771C7"/>
    <w:rsid w:val="44DD2D42"/>
    <w:rsid w:val="45244CBC"/>
    <w:rsid w:val="454F1D39"/>
    <w:rsid w:val="45954978"/>
    <w:rsid w:val="4677531C"/>
    <w:rsid w:val="469D4D26"/>
    <w:rsid w:val="47482EE3"/>
    <w:rsid w:val="477B5067"/>
    <w:rsid w:val="477E7473"/>
    <w:rsid w:val="4933700B"/>
    <w:rsid w:val="4948234F"/>
    <w:rsid w:val="4B5C17F2"/>
    <w:rsid w:val="4D080DBD"/>
    <w:rsid w:val="4D650249"/>
    <w:rsid w:val="4E5C41A8"/>
    <w:rsid w:val="4E7F0865"/>
    <w:rsid w:val="4EF55843"/>
    <w:rsid w:val="4F0F42E7"/>
    <w:rsid w:val="50217167"/>
    <w:rsid w:val="50A62A29"/>
    <w:rsid w:val="512B66AA"/>
    <w:rsid w:val="51ED2148"/>
    <w:rsid w:val="520237C6"/>
    <w:rsid w:val="52024056"/>
    <w:rsid w:val="53435936"/>
    <w:rsid w:val="53800393"/>
    <w:rsid w:val="53EF40FA"/>
    <w:rsid w:val="54650591"/>
    <w:rsid w:val="54D44008"/>
    <w:rsid w:val="54DA4078"/>
    <w:rsid w:val="55927453"/>
    <w:rsid w:val="559E0172"/>
    <w:rsid w:val="55C0458D"/>
    <w:rsid w:val="55E91335"/>
    <w:rsid w:val="55F71424"/>
    <w:rsid w:val="56C43C09"/>
    <w:rsid w:val="56CD0D0F"/>
    <w:rsid w:val="57346FE0"/>
    <w:rsid w:val="57B65C47"/>
    <w:rsid w:val="5816406A"/>
    <w:rsid w:val="58190752"/>
    <w:rsid w:val="58FD77DB"/>
    <w:rsid w:val="59260BAB"/>
    <w:rsid w:val="59380051"/>
    <w:rsid w:val="598348BB"/>
    <w:rsid w:val="5994580E"/>
    <w:rsid w:val="59E61668"/>
    <w:rsid w:val="5A184997"/>
    <w:rsid w:val="5B8C73EB"/>
    <w:rsid w:val="5BDF3ADA"/>
    <w:rsid w:val="5C514191"/>
    <w:rsid w:val="5CCF023B"/>
    <w:rsid w:val="5CD0198B"/>
    <w:rsid w:val="5D017965"/>
    <w:rsid w:val="5D51797B"/>
    <w:rsid w:val="5E070FAB"/>
    <w:rsid w:val="5E3A13AE"/>
    <w:rsid w:val="5E5A379D"/>
    <w:rsid w:val="5E60690D"/>
    <w:rsid w:val="5ECB371A"/>
    <w:rsid w:val="5EE31948"/>
    <w:rsid w:val="5FE30B6D"/>
    <w:rsid w:val="5FF958AE"/>
    <w:rsid w:val="6063160D"/>
    <w:rsid w:val="60AF192C"/>
    <w:rsid w:val="60CE4002"/>
    <w:rsid w:val="60EB1136"/>
    <w:rsid w:val="611F485D"/>
    <w:rsid w:val="61C915A4"/>
    <w:rsid w:val="61F23702"/>
    <w:rsid w:val="62FA10DE"/>
    <w:rsid w:val="63647685"/>
    <w:rsid w:val="63CD67F3"/>
    <w:rsid w:val="63E678B4"/>
    <w:rsid w:val="645C7B76"/>
    <w:rsid w:val="647307E7"/>
    <w:rsid w:val="64CD05F6"/>
    <w:rsid w:val="65110961"/>
    <w:rsid w:val="655339FD"/>
    <w:rsid w:val="65CE6852"/>
    <w:rsid w:val="66140709"/>
    <w:rsid w:val="661F40AA"/>
    <w:rsid w:val="66D03379"/>
    <w:rsid w:val="674160BD"/>
    <w:rsid w:val="67663040"/>
    <w:rsid w:val="67AC2B4A"/>
    <w:rsid w:val="67BD73C1"/>
    <w:rsid w:val="67DA1624"/>
    <w:rsid w:val="68AD6BF3"/>
    <w:rsid w:val="68D756E5"/>
    <w:rsid w:val="696A0640"/>
    <w:rsid w:val="699A410F"/>
    <w:rsid w:val="69FE7DFE"/>
    <w:rsid w:val="6A06480C"/>
    <w:rsid w:val="6A334354"/>
    <w:rsid w:val="6A4E7F61"/>
    <w:rsid w:val="6B8D3478"/>
    <w:rsid w:val="6BBF2EC5"/>
    <w:rsid w:val="6BCD758F"/>
    <w:rsid w:val="6C3956D1"/>
    <w:rsid w:val="6CF419E3"/>
    <w:rsid w:val="6E9248C1"/>
    <w:rsid w:val="6FAA207B"/>
    <w:rsid w:val="6FEA507F"/>
    <w:rsid w:val="6FEB5F08"/>
    <w:rsid w:val="700C06A3"/>
    <w:rsid w:val="70202698"/>
    <w:rsid w:val="709E49BC"/>
    <w:rsid w:val="70D33AF0"/>
    <w:rsid w:val="724068BD"/>
    <w:rsid w:val="72531F1A"/>
    <w:rsid w:val="725A748B"/>
    <w:rsid w:val="726A04CA"/>
    <w:rsid w:val="72704028"/>
    <w:rsid w:val="7452297F"/>
    <w:rsid w:val="74CC6652"/>
    <w:rsid w:val="757A60AE"/>
    <w:rsid w:val="758B4E16"/>
    <w:rsid w:val="764A5668"/>
    <w:rsid w:val="76EA5E14"/>
    <w:rsid w:val="78144111"/>
    <w:rsid w:val="785F3D92"/>
    <w:rsid w:val="79423E17"/>
    <w:rsid w:val="795A247F"/>
    <w:rsid w:val="7A741F39"/>
    <w:rsid w:val="7B3E176E"/>
    <w:rsid w:val="7BC76FD6"/>
    <w:rsid w:val="7BE21D05"/>
    <w:rsid w:val="7BF51800"/>
    <w:rsid w:val="7CEC446B"/>
    <w:rsid w:val="7D5A0C9F"/>
    <w:rsid w:val="7D745579"/>
    <w:rsid w:val="7D9F4AA4"/>
    <w:rsid w:val="7DD77015"/>
    <w:rsid w:val="7E0864C2"/>
    <w:rsid w:val="7ED20D09"/>
    <w:rsid w:val="7FBE0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4">
    <w:name w:val="heading 1"/>
    <w:basedOn w:val="1"/>
    <w:next w:val="1"/>
    <w:qFormat/>
    <w:uiPriority w:val="1"/>
    <w:pPr>
      <w:jc w:val="center"/>
      <w:outlineLvl w:val="0"/>
    </w:pPr>
    <w:rPr>
      <w:b/>
      <w:bCs/>
      <w:sz w:val="32"/>
      <w:szCs w:val="32"/>
    </w:rPr>
  </w:style>
  <w:style w:type="paragraph" w:styleId="5">
    <w:name w:val="heading 2"/>
    <w:basedOn w:val="1"/>
    <w:next w:val="1"/>
    <w:qFormat/>
    <w:uiPriority w:val="1"/>
    <w:pPr>
      <w:spacing w:line="380" w:lineRule="exact"/>
      <w:ind w:left="118"/>
      <w:outlineLvl w:val="1"/>
    </w:pPr>
    <w:rPr>
      <w:b/>
      <w:bCs/>
      <w:sz w:val="30"/>
      <w:szCs w:val="30"/>
    </w:rPr>
  </w:style>
  <w:style w:type="paragraph" w:styleId="6">
    <w:name w:val="heading 3"/>
    <w:basedOn w:val="1"/>
    <w:next w:val="1"/>
    <w:qFormat/>
    <w:uiPriority w:val="1"/>
    <w:pPr>
      <w:ind w:hanging="3512"/>
      <w:outlineLvl w:val="2"/>
    </w:pPr>
    <w:rPr>
      <w:b/>
      <w:bCs/>
      <w:sz w:val="28"/>
      <w:szCs w:val="28"/>
    </w:rPr>
  </w:style>
  <w:style w:type="paragraph" w:styleId="7">
    <w:name w:val="heading 4"/>
    <w:basedOn w:val="1"/>
    <w:next w:val="1"/>
    <w:qFormat/>
    <w:uiPriority w:val="1"/>
    <w:pPr>
      <w:spacing w:before="125"/>
      <w:ind w:left="598"/>
      <w:outlineLvl w:val="3"/>
    </w:pPr>
    <w:rPr>
      <w:b/>
      <w:bCs/>
      <w:sz w:val="24"/>
      <w:szCs w:val="24"/>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widowControl/>
      <w:spacing w:line="360" w:lineRule="auto"/>
      <w:ind w:firstLine="420" w:firstLineChars="100"/>
    </w:pPr>
  </w:style>
  <w:style w:type="paragraph" w:styleId="3">
    <w:name w:val="Body Text"/>
    <w:basedOn w:val="1"/>
    <w:next w:val="1"/>
    <w:qFormat/>
    <w:uiPriority w:val="1"/>
    <w:rPr>
      <w:sz w:val="24"/>
      <w:szCs w:val="24"/>
    </w:rPr>
  </w:style>
  <w:style w:type="paragraph" w:styleId="8">
    <w:name w:val="Normal Indent"/>
    <w:basedOn w:val="1"/>
    <w:next w:val="9"/>
    <w:qFormat/>
    <w:uiPriority w:val="0"/>
    <w:pPr>
      <w:autoSpaceDE/>
      <w:autoSpaceDN/>
      <w:ind w:firstLine="420"/>
      <w:jc w:val="both"/>
    </w:pPr>
    <w:rPr>
      <w:rFonts w:ascii="Calibri" w:hAnsi="Calibri" w:cs="Times New Roman"/>
      <w:kern w:val="2"/>
      <w:sz w:val="21"/>
      <w:szCs w:val="20"/>
      <w:lang w:eastAsia="zh-CN"/>
    </w:rPr>
  </w:style>
  <w:style w:type="paragraph" w:styleId="9">
    <w:name w:val="Body Text First Indent 2"/>
    <w:basedOn w:val="10"/>
    <w:next w:val="1"/>
    <w:qFormat/>
    <w:uiPriority w:val="99"/>
    <w:pPr>
      <w:ind w:left="420" w:firstLine="420" w:firstLineChars="200"/>
    </w:pPr>
  </w:style>
  <w:style w:type="paragraph" w:styleId="10">
    <w:name w:val="Body Text Indent"/>
    <w:basedOn w:val="1"/>
    <w:next w:val="11"/>
    <w:qFormat/>
    <w:uiPriority w:val="0"/>
    <w:pPr>
      <w:ind w:firstLine="630"/>
    </w:pPr>
    <w:rPr>
      <w:sz w:val="32"/>
      <w:szCs w:val="20"/>
    </w:rPr>
  </w:style>
  <w:style w:type="paragraph" w:styleId="11">
    <w:name w:val="envelope return"/>
    <w:basedOn w:val="1"/>
    <w:next w:val="12"/>
    <w:qFormat/>
    <w:uiPriority w:val="99"/>
    <w:pPr>
      <w:snapToGrid w:val="0"/>
    </w:pPr>
    <w:rPr>
      <w:rFonts w:ascii="Arial" w:hAnsi="Arial"/>
    </w:rPr>
  </w:style>
  <w:style w:type="paragraph" w:styleId="12">
    <w:name w:val="Body Text Indent 3"/>
    <w:basedOn w:val="1"/>
    <w:next w:val="1"/>
    <w:qFormat/>
    <w:uiPriority w:val="0"/>
    <w:pPr>
      <w:widowControl/>
      <w:overflowPunct w:val="0"/>
      <w:adjustRightInd w:val="0"/>
      <w:spacing w:line="360" w:lineRule="auto"/>
      <w:ind w:firstLine="540"/>
      <w:textAlignment w:val="baseline"/>
    </w:pPr>
    <w:rPr>
      <w:rFonts w:hAnsi="MS Sans Serif"/>
      <w:color w:val="000000"/>
    </w:rPr>
  </w:style>
  <w:style w:type="paragraph" w:styleId="13">
    <w:name w:val="Plain Text"/>
    <w:basedOn w:val="1"/>
    <w:qFormat/>
    <w:uiPriority w:val="0"/>
    <w:rPr>
      <w:rFonts w:hAnsi="Courier New" w:eastAsia="华文宋体"/>
      <w:sz w:val="28"/>
      <w:szCs w:val="20"/>
    </w:rPr>
  </w:style>
  <w:style w:type="paragraph" w:styleId="14">
    <w:name w:val="Balloon Text"/>
    <w:basedOn w:val="1"/>
    <w:next w:val="1"/>
    <w:qFormat/>
    <w:uiPriority w:val="0"/>
    <w:rPr>
      <w:sz w:val="18"/>
      <w:szCs w:val="18"/>
    </w:rPr>
  </w:style>
  <w:style w:type="paragraph" w:styleId="15">
    <w:name w:val="footer"/>
    <w:basedOn w:val="1"/>
    <w:unhideWhenUsed/>
    <w:qFormat/>
    <w:uiPriority w:val="0"/>
    <w:pPr>
      <w:tabs>
        <w:tab w:val="center" w:pos="4153"/>
        <w:tab w:val="right" w:pos="8306"/>
      </w:tabs>
      <w:snapToGrid w:val="0"/>
    </w:pPr>
    <w:rPr>
      <w:sz w:val="18"/>
      <w:szCs w:val="18"/>
    </w:rPr>
  </w:style>
  <w:style w:type="paragraph" w:styleId="16">
    <w:name w:val="header"/>
    <w:basedOn w:val="1"/>
    <w:unhideWhenUsed/>
    <w:qFormat/>
    <w:uiPriority w:val="0"/>
    <w:pPr>
      <w:pBdr>
        <w:bottom w:val="single" w:color="auto" w:sz="6" w:space="1"/>
      </w:pBdr>
      <w:tabs>
        <w:tab w:val="center" w:pos="4153"/>
        <w:tab w:val="right" w:pos="8306"/>
      </w:tabs>
      <w:snapToGrid w:val="0"/>
      <w:jc w:val="center"/>
    </w:pPr>
    <w:rPr>
      <w:rFonts w:eastAsia="Times New Roman"/>
      <w:sz w:val="18"/>
      <w:szCs w:val="18"/>
    </w:rPr>
  </w:style>
  <w:style w:type="paragraph" w:styleId="17">
    <w:name w:val="Normal (Web)"/>
    <w:basedOn w:val="1"/>
    <w:qFormat/>
    <w:uiPriority w:val="0"/>
    <w:pPr>
      <w:spacing w:beforeAutospacing="1" w:afterAutospacing="1"/>
    </w:pPr>
    <w:rPr>
      <w:rFonts w:cs="Times New Roman"/>
      <w:sz w:val="24"/>
      <w:lang w:eastAsia="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Emphasis"/>
    <w:basedOn w:val="20"/>
    <w:qFormat/>
    <w:uiPriority w:val="20"/>
    <w:rPr>
      <w:i/>
      <w:iCs/>
    </w:rPr>
  </w:style>
  <w:style w:type="character" w:styleId="22">
    <w:name w:val="Hyperlink"/>
    <w:basedOn w:val="20"/>
    <w:qFormat/>
    <w:uiPriority w:val="0"/>
    <w:rPr>
      <w:color w:val="0000FF"/>
      <w:u w:val="single"/>
    </w:rPr>
  </w:style>
  <w:style w:type="paragraph" w:customStyle="1" w:styleId="23">
    <w:name w:val="样式 ！正文 + 首行缩进:  2 字符"/>
    <w:basedOn w:val="1"/>
    <w:next w:val="1"/>
    <w:qFormat/>
    <w:uiPriority w:val="0"/>
    <w:pPr>
      <w:autoSpaceDE/>
      <w:autoSpaceDN/>
      <w:ind w:firstLine="480" w:firstLineChars="200"/>
      <w:jc w:val="both"/>
    </w:pPr>
    <w:rPr>
      <w:rFonts w:hint="eastAsia" w:ascii="Arial" w:hAnsi="Arial"/>
      <w:kern w:val="2"/>
      <w:sz w:val="21"/>
      <w:szCs w:val="20"/>
      <w:lang w:eastAsia="zh-CN"/>
    </w:rPr>
  </w:style>
  <w:style w:type="table" w:customStyle="1" w:styleId="24">
    <w:name w:val="Table Normal"/>
    <w:semiHidden/>
    <w:unhideWhenUsed/>
    <w:qFormat/>
    <w:uiPriority w:val="2"/>
    <w:tblPr>
      <w:tblCellMar>
        <w:top w:w="0" w:type="dxa"/>
        <w:left w:w="0" w:type="dxa"/>
        <w:bottom w:w="0" w:type="dxa"/>
        <w:right w:w="0" w:type="dxa"/>
      </w:tblCellMar>
    </w:tblPr>
  </w:style>
  <w:style w:type="paragraph" w:styleId="25">
    <w:name w:val="List Paragraph"/>
    <w:basedOn w:val="1"/>
    <w:qFormat/>
    <w:uiPriority w:val="1"/>
    <w:pPr>
      <w:spacing w:before="29"/>
      <w:ind w:left="118" w:right="237" w:firstLine="480"/>
    </w:pPr>
  </w:style>
  <w:style w:type="paragraph" w:customStyle="1" w:styleId="26">
    <w:name w:val="Table Paragraph"/>
    <w:basedOn w:val="1"/>
    <w:qFormat/>
    <w:uiPriority w:val="1"/>
  </w:style>
  <w:style w:type="paragraph" w:customStyle="1" w:styleId="27">
    <w:name w:val="样式"/>
    <w:next w:val="14"/>
    <w:link w:val="34"/>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28">
    <w:name w:val="02标题二"/>
    <w:basedOn w:val="27"/>
    <w:qFormat/>
    <w:uiPriority w:val="0"/>
    <w:pPr>
      <w:ind w:firstLine="562" w:firstLineChars="200"/>
      <w:jc w:val="both"/>
    </w:pPr>
    <w:rPr>
      <w:rFonts w:cs="华文仿宋"/>
      <w:b/>
      <w:bCs/>
      <w:sz w:val="28"/>
      <w:szCs w:val="28"/>
    </w:rPr>
  </w:style>
  <w:style w:type="character" w:customStyle="1" w:styleId="29">
    <w:name w:val="c-color-gray2"/>
    <w:basedOn w:val="20"/>
    <w:qFormat/>
    <w:uiPriority w:val="0"/>
  </w:style>
  <w:style w:type="character" w:customStyle="1" w:styleId="30">
    <w:name w:val="content-right_8zs40"/>
    <w:basedOn w:val="20"/>
    <w:qFormat/>
    <w:uiPriority w:val="0"/>
  </w:style>
  <w:style w:type="paragraph" w:customStyle="1" w:styleId="31">
    <w:name w:val="列出段落1"/>
    <w:basedOn w:val="1"/>
    <w:qFormat/>
    <w:uiPriority w:val="0"/>
    <w:pPr>
      <w:ind w:firstLine="420" w:firstLineChars="200"/>
    </w:pPr>
    <w:rPr>
      <w:rFonts w:ascii="Calibri" w:hAnsi="Calibri"/>
      <w:sz w:val="20"/>
      <w:szCs w:val="20"/>
    </w:rPr>
  </w:style>
  <w:style w:type="paragraph" w:customStyle="1" w:styleId="32">
    <w:name w:val="标题 51"/>
    <w:basedOn w:val="1"/>
    <w:qFormat/>
    <w:uiPriority w:val="1"/>
    <w:pPr>
      <w:ind w:left="640"/>
      <w:outlineLvl w:val="5"/>
    </w:pPr>
    <w:rPr>
      <w:b/>
      <w:bCs/>
      <w:sz w:val="24"/>
      <w:szCs w:val="24"/>
      <w:lang w:eastAsia="zh-CN"/>
    </w:rPr>
  </w:style>
  <w:style w:type="character" w:customStyle="1" w:styleId="33">
    <w:name w:val="NormalCharacter"/>
    <w:qFormat/>
    <w:uiPriority w:val="0"/>
    <w:rPr>
      <w:rFonts w:ascii="Times New Roman" w:hAnsi="Times New Roman" w:eastAsia="宋体"/>
    </w:rPr>
  </w:style>
  <w:style w:type="character" w:customStyle="1" w:styleId="34">
    <w:name w:val="样式 Char Char"/>
    <w:link w:val="27"/>
    <w:qFormat/>
    <w:locked/>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13983</Words>
  <Characters>14731</Characters>
  <Lines>114</Lines>
  <Paragraphs>32</Paragraphs>
  <TotalTime>83</TotalTime>
  <ScaleCrop>false</ScaleCrop>
  <LinksUpToDate>false</LinksUpToDate>
  <CharactersWithSpaces>15307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2023-06-25T02:21:00Z</dcterms:created>
  <dc:creator>周刚</dc:creator>
  <cp:lastModifiedBy>Administrator</cp:lastModifiedBy>
  <cp:lastPrinted>2023-04-28T03:09:00Z</cp:lastPrinted>
  <dcterms:modified xsi:type="dcterms:W3CDTF">2023-07-11T07:38:59Z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2021-10-26T00:00:00Z</vt:filetime>
  </property>
  <property fmtid="{D5CDD505-2E9C-101B-9397-08002B2CF9AE}" pid="3" name="Creator">
    <vt:lpwstr>WPS 文字</vt:lpwstr>
  </property>
  <property fmtid="{D5CDD505-2E9C-101B-9397-08002B2CF9AE}" pid="4" name="LastSaved">
    <vt:filetime>2022-10-15T00:00:00Z</vt:filetime>
  </property>
  <property fmtid="{D5CDD505-2E9C-101B-9397-08002B2CF9AE}" pid="5" name="KSOProductBuildVer">
    <vt:lpwstr>2052-11.1.0.14309</vt:lpwstr>
  </property>
  <property fmtid="{D5CDD505-2E9C-101B-9397-08002B2CF9AE}" pid="6" name="ICV">
    <vt:lpwstr>65C3EF6EC867480B978D4114C6131BEA_13</vt:lpwstr>
  </property>
</Properties>
</file>